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428" w:rsidRPr="00DF1C7C" w:rsidRDefault="00C16428" w:rsidP="00C51B51">
      <w:pPr>
        <w:spacing w:after="0"/>
        <w:ind w:left="11"/>
        <w:rPr>
          <w:rFonts w:ascii="Calibri Light" w:hAnsi="Calibri Light" w:cs="Calibri Light"/>
          <w:b/>
          <w:i/>
          <w:sz w:val="20"/>
          <w:szCs w:val="20"/>
        </w:rPr>
      </w:pPr>
    </w:p>
    <w:p w:rsidR="00C51B51" w:rsidRPr="00DF1C7C" w:rsidRDefault="0079684E" w:rsidP="00C51B51">
      <w:pPr>
        <w:spacing w:after="0"/>
        <w:ind w:left="11"/>
        <w:rPr>
          <w:rFonts w:ascii="Calibri Light" w:hAnsi="Calibri Light" w:cs="Calibri Light"/>
          <w:i/>
          <w:sz w:val="20"/>
          <w:szCs w:val="20"/>
          <w:u w:val="single"/>
        </w:rPr>
      </w:pPr>
      <w:r w:rsidRPr="00DF1C7C">
        <w:rPr>
          <w:rFonts w:cstheme="minorHAnsi"/>
          <w:b/>
          <w:bCs/>
        </w:rPr>
        <w:t xml:space="preserve">Nr postępowania: </w:t>
      </w:r>
      <w:r w:rsidR="00636655" w:rsidRPr="00DF1C7C">
        <w:rPr>
          <w:rFonts w:cstheme="minorHAnsi"/>
          <w:b/>
          <w:bCs/>
        </w:rPr>
        <w:t>3</w:t>
      </w:r>
      <w:r w:rsidRPr="00DF1C7C">
        <w:rPr>
          <w:rFonts w:cstheme="minorHAnsi"/>
          <w:b/>
          <w:bCs/>
        </w:rPr>
        <w:t>/202</w:t>
      </w:r>
      <w:r w:rsidR="00CC7FB7" w:rsidRPr="00DF1C7C">
        <w:rPr>
          <w:rFonts w:cstheme="minorHAnsi"/>
          <w:b/>
          <w:bCs/>
        </w:rPr>
        <w:t>5</w:t>
      </w:r>
      <w:r w:rsidR="00C51B51" w:rsidRPr="00DF1C7C">
        <w:rPr>
          <w:rFonts w:ascii="Calibri Light" w:hAnsi="Calibri Light" w:cs="Calibri Light"/>
          <w:b/>
          <w:i/>
          <w:sz w:val="20"/>
          <w:szCs w:val="20"/>
        </w:rPr>
        <w:tab/>
      </w:r>
      <w:r w:rsidR="00C51B51" w:rsidRPr="00DF1C7C">
        <w:rPr>
          <w:rFonts w:ascii="Calibri Light" w:hAnsi="Calibri Light" w:cs="Calibri Light"/>
          <w:b/>
          <w:i/>
          <w:sz w:val="20"/>
          <w:szCs w:val="20"/>
        </w:rPr>
        <w:tab/>
      </w:r>
      <w:r w:rsidR="00C51B51" w:rsidRPr="00DF1C7C">
        <w:rPr>
          <w:rFonts w:ascii="Calibri Light" w:hAnsi="Calibri Light" w:cs="Calibri Light"/>
          <w:b/>
          <w:i/>
          <w:sz w:val="20"/>
          <w:szCs w:val="20"/>
        </w:rPr>
        <w:tab/>
      </w:r>
      <w:r w:rsidR="00C51B51" w:rsidRPr="00DF1C7C">
        <w:rPr>
          <w:rFonts w:ascii="Calibri Light" w:hAnsi="Calibri Light" w:cs="Calibri Light"/>
          <w:b/>
          <w:i/>
          <w:sz w:val="20"/>
          <w:szCs w:val="20"/>
        </w:rPr>
        <w:tab/>
      </w:r>
      <w:r w:rsidR="00C51B51" w:rsidRPr="00DF1C7C">
        <w:rPr>
          <w:rFonts w:ascii="Calibri Light" w:hAnsi="Calibri Light" w:cs="Calibri Light"/>
          <w:b/>
          <w:i/>
          <w:sz w:val="20"/>
          <w:szCs w:val="20"/>
        </w:rPr>
        <w:tab/>
      </w:r>
      <w:r w:rsidR="00C51B51" w:rsidRPr="00DF1C7C">
        <w:rPr>
          <w:rFonts w:ascii="Calibri Light" w:hAnsi="Calibri Light" w:cs="Calibri Light"/>
          <w:b/>
          <w:i/>
          <w:sz w:val="20"/>
          <w:szCs w:val="20"/>
        </w:rPr>
        <w:tab/>
      </w:r>
      <w:r w:rsidR="00C51B51" w:rsidRPr="00DF1C7C">
        <w:rPr>
          <w:rFonts w:ascii="Calibri Light" w:hAnsi="Calibri Light" w:cs="Calibri Light"/>
          <w:b/>
          <w:i/>
          <w:sz w:val="20"/>
          <w:szCs w:val="20"/>
        </w:rPr>
        <w:tab/>
      </w:r>
      <w:r w:rsidR="00C51B51" w:rsidRPr="00DF1C7C">
        <w:rPr>
          <w:rFonts w:ascii="Calibri Light" w:hAnsi="Calibri Light" w:cs="Calibri Light"/>
          <w:b/>
          <w:i/>
          <w:sz w:val="20"/>
          <w:szCs w:val="20"/>
        </w:rPr>
        <w:tab/>
      </w:r>
      <w:r w:rsidR="00C51B51" w:rsidRPr="00DF1C7C">
        <w:rPr>
          <w:rFonts w:ascii="Calibri Light" w:hAnsi="Calibri Light" w:cs="Calibri Light"/>
          <w:b/>
          <w:i/>
          <w:sz w:val="20"/>
          <w:szCs w:val="20"/>
        </w:rPr>
        <w:tab/>
      </w:r>
      <w:r w:rsidR="00C51B51" w:rsidRPr="00DF1C7C">
        <w:rPr>
          <w:rFonts w:ascii="Calibri Light" w:hAnsi="Calibri Light" w:cs="Calibri Light"/>
          <w:b/>
          <w:i/>
          <w:sz w:val="20"/>
          <w:szCs w:val="20"/>
        </w:rPr>
        <w:tab/>
      </w:r>
      <w:r w:rsidR="00C51B51" w:rsidRPr="00DF1C7C">
        <w:rPr>
          <w:rFonts w:ascii="Calibri Light" w:hAnsi="Calibri Light" w:cs="Calibri Light"/>
          <w:b/>
          <w:i/>
          <w:sz w:val="20"/>
          <w:szCs w:val="20"/>
        </w:rPr>
        <w:tab/>
      </w:r>
      <w:r w:rsidR="00C51B51" w:rsidRPr="00DF1C7C">
        <w:rPr>
          <w:rFonts w:ascii="Calibri Light" w:hAnsi="Calibri Light" w:cs="Calibri Light"/>
          <w:b/>
          <w:i/>
          <w:sz w:val="20"/>
          <w:szCs w:val="20"/>
        </w:rPr>
        <w:tab/>
      </w:r>
      <w:r w:rsidR="00C51B51" w:rsidRPr="00DF1C7C">
        <w:rPr>
          <w:rFonts w:ascii="Calibri Light" w:hAnsi="Calibri Light" w:cs="Calibri Light"/>
          <w:b/>
          <w:i/>
          <w:sz w:val="20"/>
          <w:szCs w:val="20"/>
        </w:rPr>
        <w:tab/>
      </w:r>
      <w:r w:rsidR="00C51B51" w:rsidRPr="00DF1C7C">
        <w:rPr>
          <w:rFonts w:ascii="Calibri Light" w:hAnsi="Calibri Light" w:cs="Calibri Light"/>
          <w:b/>
          <w:i/>
          <w:sz w:val="20"/>
          <w:szCs w:val="20"/>
        </w:rPr>
        <w:tab/>
      </w:r>
      <w:r w:rsidRPr="00DF1C7C">
        <w:rPr>
          <w:rFonts w:ascii="Calibri Light" w:hAnsi="Calibri Light" w:cs="Calibri Light"/>
          <w:b/>
          <w:i/>
          <w:sz w:val="20"/>
          <w:szCs w:val="20"/>
        </w:rPr>
        <w:t>Z</w:t>
      </w:r>
      <w:r w:rsidR="00C51B51" w:rsidRPr="00DF1C7C">
        <w:rPr>
          <w:i/>
          <w:sz w:val="20"/>
          <w:szCs w:val="20"/>
          <w:u w:val="single"/>
        </w:rPr>
        <w:t>ałącznik nr 1</w:t>
      </w:r>
      <w:r w:rsidRPr="00DF1C7C">
        <w:rPr>
          <w:i/>
          <w:sz w:val="20"/>
          <w:szCs w:val="20"/>
          <w:u w:val="single"/>
        </w:rPr>
        <w:t>C</w:t>
      </w:r>
      <w:r w:rsidR="00827BA0" w:rsidRPr="00DF1C7C">
        <w:rPr>
          <w:i/>
          <w:sz w:val="20"/>
          <w:szCs w:val="20"/>
          <w:u w:val="single"/>
        </w:rPr>
        <w:t xml:space="preserve"> do SWZ</w:t>
      </w:r>
    </w:p>
    <w:p w:rsidR="00C51B51" w:rsidRPr="00DF1C7C" w:rsidRDefault="00C51B51" w:rsidP="001003C9">
      <w:pPr>
        <w:jc w:val="center"/>
        <w:rPr>
          <w:b/>
        </w:rPr>
      </w:pPr>
    </w:p>
    <w:p w:rsidR="00F27FCD" w:rsidRPr="00DF1C7C" w:rsidRDefault="001003C9" w:rsidP="001003C9">
      <w:pPr>
        <w:jc w:val="center"/>
        <w:rPr>
          <w:b/>
        </w:rPr>
      </w:pPr>
      <w:r w:rsidRPr="00DF1C7C">
        <w:rPr>
          <w:b/>
        </w:rPr>
        <w:t>WYKAZ PODSTAWOWYCH URZĄDZEŃ TECHNOLOGICZNYCH JAKIE ZASTOSUJE WYKONAWCA</w:t>
      </w:r>
    </w:p>
    <w:p w:rsidR="00C51B51" w:rsidRPr="00DF1C7C" w:rsidRDefault="00C51B51" w:rsidP="00C51B51">
      <w:pPr>
        <w:pStyle w:val="NormalnyWeb"/>
        <w:spacing w:before="0" w:after="60"/>
        <w:ind w:hanging="181"/>
        <w:jc w:val="center"/>
        <w:rPr>
          <w:rFonts w:ascii="Calibri Light" w:eastAsia="Droid Sans Fallback" w:hAnsi="Calibri Light" w:cs="Calibri Light"/>
          <w:b/>
          <w:kern w:val="2"/>
          <w:sz w:val="32"/>
          <w:szCs w:val="28"/>
        </w:rPr>
      </w:pPr>
      <w:bookmarkStart w:id="0" w:name="_Hlk99451799"/>
      <w:r w:rsidRPr="00DF1C7C">
        <w:rPr>
          <w:rFonts w:ascii="Calibri Light" w:eastAsia="SimSun" w:hAnsi="Calibri Light" w:cs="Calibri Light"/>
          <w:sz w:val="20"/>
          <w:szCs w:val="20"/>
          <w:lang w:eastAsia="zh-CN"/>
        </w:rPr>
        <w:t xml:space="preserve">dot. postępowania o udzielenie zamówienia publicznego pn.: </w:t>
      </w:r>
      <w:bookmarkStart w:id="1" w:name="_Hlk99344294"/>
      <w:r w:rsidRPr="00DF1C7C">
        <w:rPr>
          <w:rFonts w:ascii="Calibri Light" w:eastAsia="SimSun" w:hAnsi="Calibri Light" w:cs="Calibri Light"/>
          <w:sz w:val="20"/>
          <w:szCs w:val="20"/>
          <w:lang w:eastAsia="zh-CN"/>
        </w:rPr>
        <w:t xml:space="preserve"> </w:t>
      </w:r>
      <w:bookmarkEnd w:id="0"/>
      <w:bookmarkEnd w:id="1"/>
      <w:r w:rsidRPr="00DF1C7C">
        <w:rPr>
          <w:rFonts w:ascii="Calibri Light" w:eastAsia="Droid Sans Fallback" w:hAnsi="Calibri Light" w:cs="Calibri Light"/>
          <w:b/>
          <w:kern w:val="2"/>
          <w:sz w:val="32"/>
          <w:szCs w:val="28"/>
        </w:rPr>
        <w:tab/>
      </w:r>
    </w:p>
    <w:p w:rsidR="00C51B51" w:rsidRPr="00DF1C7C" w:rsidRDefault="00C51B51" w:rsidP="00C51B51">
      <w:pPr>
        <w:pStyle w:val="NormalnyWeb"/>
        <w:spacing w:before="0" w:after="0"/>
        <w:ind w:hanging="181"/>
        <w:jc w:val="center"/>
        <w:rPr>
          <w:rFonts w:ascii="Calibri Light" w:eastAsia="Droid Sans Fallback" w:hAnsi="Calibri Light" w:cs="Calibri Light"/>
          <w:b/>
          <w:sz w:val="22"/>
          <w:szCs w:val="22"/>
        </w:rPr>
      </w:pPr>
      <w:r w:rsidRPr="00DF1C7C">
        <w:rPr>
          <w:rFonts w:ascii="Calibri Light" w:eastAsia="Droid Sans Fallback" w:hAnsi="Calibri Light" w:cs="Calibri Light"/>
          <w:b/>
          <w:sz w:val="22"/>
          <w:szCs w:val="22"/>
        </w:rPr>
        <w:t>dla zadania pn. „Budowa Miejskiej Komunalnej Oczyszczalni Ścieków w Świeciu”</w:t>
      </w:r>
    </w:p>
    <w:p w:rsidR="00742CFD" w:rsidRPr="00DF1C7C" w:rsidRDefault="00742CFD" w:rsidP="00C51B51">
      <w:pPr>
        <w:pStyle w:val="NormalnyWeb"/>
        <w:spacing w:before="0" w:after="0"/>
        <w:ind w:hanging="181"/>
        <w:jc w:val="center"/>
        <w:rPr>
          <w:rFonts w:ascii="Calibri Light" w:eastAsia="Droid Sans Fallback" w:hAnsi="Calibri Light" w:cs="Calibri Light"/>
          <w:b/>
          <w:sz w:val="22"/>
          <w:szCs w:val="22"/>
        </w:rPr>
      </w:pPr>
    </w:p>
    <w:p w:rsidR="00742CFD" w:rsidRPr="00DF1C7C" w:rsidRDefault="00742CFD" w:rsidP="00C51B51">
      <w:pPr>
        <w:pStyle w:val="NormalnyWeb"/>
        <w:spacing w:before="0" w:after="0"/>
        <w:ind w:hanging="181"/>
        <w:jc w:val="center"/>
        <w:rPr>
          <w:rFonts w:ascii="Calibri Light" w:eastAsia="Droid Sans Fallback" w:hAnsi="Calibri Light" w:cs="Calibri Light"/>
          <w:b/>
          <w:sz w:val="22"/>
          <w:szCs w:val="22"/>
        </w:rPr>
      </w:pPr>
    </w:p>
    <w:tbl>
      <w:tblPr>
        <w:tblpPr w:leftFromText="141" w:rightFromText="141" w:vertAnchor="text" w:tblpX="-459" w:tblpY="1"/>
        <w:tblOverlap w:val="never"/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174"/>
        <w:gridCol w:w="5174"/>
        <w:gridCol w:w="992"/>
        <w:gridCol w:w="1276"/>
        <w:gridCol w:w="1559"/>
      </w:tblGrid>
      <w:tr w:rsidR="006632D8" w:rsidRPr="00DF1C7C" w:rsidTr="00636655">
        <w:trPr>
          <w:trHeight w:val="623"/>
          <w:tblHeader/>
        </w:trPr>
        <w:tc>
          <w:tcPr>
            <w:tcW w:w="567" w:type="dxa"/>
            <w:vAlign w:val="center"/>
          </w:tcPr>
          <w:p w:rsidR="006632D8" w:rsidRPr="00DF1C7C" w:rsidRDefault="006632D8" w:rsidP="00636655">
            <w:pPr>
              <w:pStyle w:val="Tekstpodstawowy3"/>
              <w:jc w:val="center"/>
              <w:rPr>
                <w:rFonts w:ascii="Verdana" w:hAnsi="Verdana" w:cs="Verdana"/>
                <w:sz w:val="18"/>
                <w:szCs w:val="18"/>
                <w:lang w:eastAsia="en-US"/>
              </w:rPr>
            </w:pPr>
            <w:r w:rsidRPr="00DF1C7C">
              <w:rPr>
                <w:rFonts w:ascii="Verdana" w:hAnsi="Verdana" w:cs="Verdana"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5174" w:type="dxa"/>
          </w:tcPr>
          <w:p w:rsidR="006632D8" w:rsidRPr="00DF1C7C" w:rsidRDefault="006632D8" w:rsidP="00636655">
            <w:pPr>
              <w:pStyle w:val="Tekstpodstawowy3"/>
              <w:jc w:val="center"/>
              <w:rPr>
                <w:rFonts w:ascii="Verdana" w:hAnsi="Verdana" w:cs="Verdana"/>
                <w:lang w:eastAsia="en-US"/>
              </w:rPr>
            </w:pPr>
            <w:r w:rsidRPr="00DF1C7C">
              <w:rPr>
                <w:rFonts w:ascii="Verdana" w:hAnsi="Verdana" w:cs="Verdana"/>
                <w:lang w:eastAsia="en-US"/>
              </w:rPr>
              <w:t xml:space="preserve">Nazwa obiektu/ nazwa urządzenia </w:t>
            </w:r>
            <w:r w:rsidRPr="00DF1C7C">
              <w:rPr>
                <w:rFonts w:ascii="Verdana" w:hAnsi="Verdana" w:cs="Verdana"/>
                <w:lang w:eastAsia="en-US"/>
              </w:rPr>
              <w:br/>
              <w:t>Główne urządzenia oczyszczalni, wskazane w STWIOR,  oraz określone warunki równoważności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spacing w:line="240" w:lineRule="auto"/>
              <w:jc w:val="center"/>
              <w:rPr>
                <w:rFonts w:ascii="Verdana" w:hAnsi="Verdana" w:cs="Verdana"/>
                <w:sz w:val="18"/>
                <w:szCs w:val="18"/>
              </w:rPr>
            </w:pPr>
            <w:r w:rsidRPr="00DF1C7C">
              <w:rPr>
                <w:rFonts w:ascii="Verdana" w:hAnsi="Verdana" w:cs="Verdana"/>
                <w:sz w:val="18"/>
                <w:szCs w:val="18"/>
              </w:rPr>
              <w:t>Oferowane parametry/ cechy techniczne i jakościowe –w tym moc znamionowa</w:t>
            </w:r>
            <w:r w:rsidR="00C54F56" w:rsidRPr="00DF1C7C">
              <w:rPr>
                <w:rFonts w:ascii="Verdana" w:hAnsi="Verdana" w:cs="Verdana"/>
                <w:sz w:val="18"/>
                <w:szCs w:val="18"/>
              </w:rPr>
              <w:t>*</w:t>
            </w:r>
          </w:p>
        </w:tc>
        <w:tc>
          <w:tcPr>
            <w:tcW w:w="992" w:type="dxa"/>
            <w:vAlign w:val="center"/>
          </w:tcPr>
          <w:p w:rsidR="006632D8" w:rsidRPr="00DF1C7C" w:rsidRDefault="006632D8" w:rsidP="00636655">
            <w:pPr>
              <w:spacing w:line="240" w:lineRule="auto"/>
              <w:ind w:right="203"/>
              <w:jc w:val="center"/>
              <w:rPr>
                <w:rFonts w:ascii="Verdana" w:hAnsi="Verdana" w:cs="Verdana"/>
                <w:sz w:val="18"/>
                <w:szCs w:val="18"/>
              </w:rPr>
            </w:pPr>
            <w:r w:rsidRPr="00DF1C7C">
              <w:rPr>
                <w:rFonts w:ascii="Verdana" w:hAnsi="Verdana" w:cs="Verdana"/>
                <w:sz w:val="18"/>
                <w:szCs w:val="18"/>
              </w:rPr>
              <w:t>Typ</w:t>
            </w:r>
          </w:p>
        </w:tc>
        <w:tc>
          <w:tcPr>
            <w:tcW w:w="1276" w:type="dxa"/>
            <w:vAlign w:val="center"/>
          </w:tcPr>
          <w:p w:rsidR="006632D8" w:rsidRPr="00DF1C7C" w:rsidRDefault="006632D8" w:rsidP="00636655">
            <w:pPr>
              <w:spacing w:line="240" w:lineRule="auto"/>
              <w:ind w:right="34"/>
              <w:jc w:val="center"/>
              <w:rPr>
                <w:rFonts w:ascii="Verdana" w:hAnsi="Verdana" w:cs="Verdana"/>
                <w:sz w:val="18"/>
                <w:szCs w:val="18"/>
              </w:rPr>
            </w:pPr>
            <w:r w:rsidRPr="00DF1C7C">
              <w:rPr>
                <w:rFonts w:ascii="Verdana" w:hAnsi="Verdana" w:cs="Verdana"/>
                <w:sz w:val="18"/>
                <w:szCs w:val="18"/>
              </w:rPr>
              <w:t>Producent</w:t>
            </w:r>
          </w:p>
        </w:tc>
        <w:tc>
          <w:tcPr>
            <w:tcW w:w="1559" w:type="dxa"/>
            <w:vAlign w:val="center"/>
          </w:tcPr>
          <w:p w:rsidR="006632D8" w:rsidRPr="00DF1C7C" w:rsidRDefault="006632D8" w:rsidP="00636655">
            <w:pPr>
              <w:spacing w:line="240" w:lineRule="auto"/>
              <w:ind w:right="34"/>
              <w:jc w:val="center"/>
              <w:rPr>
                <w:rFonts w:ascii="Verdana" w:hAnsi="Verdana" w:cs="Verdana"/>
                <w:sz w:val="18"/>
                <w:szCs w:val="18"/>
              </w:rPr>
            </w:pPr>
            <w:r w:rsidRPr="00DF1C7C">
              <w:rPr>
                <w:rFonts w:ascii="Verdana" w:hAnsi="Verdana" w:cs="Verdana"/>
                <w:sz w:val="18"/>
                <w:szCs w:val="18"/>
              </w:rPr>
              <w:t>Miejsce wbudowania urządzenia*</w:t>
            </w:r>
            <w:r w:rsidR="00636655" w:rsidRPr="00DF1C7C">
              <w:rPr>
                <w:rFonts w:ascii="Verdana" w:hAnsi="Verdana" w:cs="Verdana"/>
                <w:sz w:val="18"/>
                <w:szCs w:val="18"/>
              </w:rPr>
              <w:t>*</w:t>
            </w:r>
          </w:p>
        </w:tc>
      </w:tr>
      <w:tr w:rsidR="006632D8" w:rsidRPr="00DF1C7C" w:rsidTr="00636655">
        <w:trPr>
          <w:trHeight w:val="154"/>
          <w:tblHeader/>
        </w:trPr>
        <w:tc>
          <w:tcPr>
            <w:tcW w:w="567" w:type="dxa"/>
            <w:vAlign w:val="center"/>
          </w:tcPr>
          <w:p w:rsidR="006632D8" w:rsidRPr="00DF1C7C" w:rsidRDefault="006632D8" w:rsidP="00636655">
            <w:pPr>
              <w:pStyle w:val="Tekstpodstawowy3"/>
              <w:jc w:val="center"/>
              <w:rPr>
                <w:rFonts w:ascii="Verdana" w:hAnsi="Verdana" w:cs="Verdana"/>
                <w:b/>
                <w:lang w:eastAsia="en-US"/>
              </w:rPr>
            </w:pPr>
            <w:r w:rsidRPr="00DF1C7C">
              <w:rPr>
                <w:rFonts w:ascii="Verdana" w:hAnsi="Verdana" w:cs="Verdana"/>
                <w:b/>
                <w:lang w:eastAsia="en-US"/>
              </w:rPr>
              <w:t>1.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pStyle w:val="Tekstpodstawowy3"/>
              <w:jc w:val="center"/>
              <w:rPr>
                <w:rFonts w:ascii="Verdana" w:hAnsi="Verdana" w:cs="Verdana"/>
                <w:b/>
                <w:lang w:eastAsia="en-US"/>
              </w:rPr>
            </w:pPr>
            <w:r w:rsidRPr="00DF1C7C">
              <w:rPr>
                <w:rFonts w:ascii="Verdana" w:hAnsi="Verdana" w:cs="Verdana"/>
                <w:b/>
                <w:lang w:eastAsia="en-US"/>
              </w:rPr>
              <w:t>2.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pStyle w:val="Tekstpodstawowy3"/>
              <w:jc w:val="center"/>
              <w:rPr>
                <w:rFonts w:ascii="Verdana" w:hAnsi="Verdana" w:cs="Verdana"/>
                <w:b/>
                <w:lang w:eastAsia="en-US"/>
              </w:rPr>
            </w:pPr>
            <w:r w:rsidRPr="00DF1C7C">
              <w:rPr>
                <w:rFonts w:ascii="Verdana" w:hAnsi="Verdana" w:cs="Verdana"/>
                <w:b/>
                <w:lang w:eastAsia="en-US"/>
              </w:rPr>
              <w:t>3.</w:t>
            </w:r>
          </w:p>
        </w:tc>
        <w:tc>
          <w:tcPr>
            <w:tcW w:w="992" w:type="dxa"/>
            <w:vAlign w:val="center"/>
          </w:tcPr>
          <w:p w:rsidR="006632D8" w:rsidRPr="00DF1C7C" w:rsidRDefault="006632D8" w:rsidP="00636655">
            <w:pPr>
              <w:spacing w:line="240" w:lineRule="auto"/>
              <w:jc w:val="center"/>
              <w:rPr>
                <w:rFonts w:ascii="Verdana" w:hAnsi="Verdana" w:cs="Verdana"/>
                <w:b/>
                <w:sz w:val="20"/>
                <w:szCs w:val="20"/>
              </w:rPr>
            </w:pPr>
            <w:r w:rsidRPr="00DF1C7C">
              <w:rPr>
                <w:rFonts w:ascii="Verdana" w:hAnsi="Verdana" w:cs="Verdana"/>
                <w:b/>
                <w:sz w:val="20"/>
                <w:szCs w:val="20"/>
              </w:rPr>
              <w:t>4.</w:t>
            </w:r>
          </w:p>
        </w:tc>
        <w:tc>
          <w:tcPr>
            <w:tcW w:w="1276" w:type="dxa"/>
            <w:vAlign w:val="center"/>
          </w:tcPr>
          <w:p w:rsidR="006632D8" w:rsidRPr="00DF1C7C" w:rsidRDefault="006632D8" w:rsidP="00636655">
            <w:pPr>
              <w:spacing w:line="240" w:lineRule="auto"/>
              <w:jc w:val="center"/>
              <w:rPr>
                <w:rFonts w:ascii="Verdana" w:hAnsi="Verdana" w:cs="Verdana"/>
                <w:b/>
                <w:sz w:val="20"/>
                <w:szCs w:val="20"/>
              </w:rPr>
            </w:pPr>
            <w:r w:rsidRPr="00DF1C7C">
              <w:rPr>
                <w:rFonts w:ascii="Verdana" w:hAnsi="Verdana" w:cs="Verdana"/>
                <w:b/>
                <w:sz w:val="20"/>
                <w:szCs w:val="20"/>
              </w:rPr>
              <w:t>5.</w:t>
            </w:r>
          </w:p>
        </w:tc>
        <w:tc>
          <w:tcPr>
            <w:tcW w:w="1559" w:type="dxa"/>
          </w:tcPr>
          <w:p w:rsidR="006632D8" w:rsidRPr="00DF1C7C" w:rsidRDefault="006632D8" w:rsidP="00636655">
            <w:pPr>
              <w:spacing w:line="240" w:lineRule="auto"/>
              <w:jc w:val="center"/>
              <w:rPr>
                <w:rFonts w:ascii="Verdana" w:hAnsi="Verdana" w:cs="Verdana"/>
                <w:b/>
                <w:sz w:val="20"/>
                <w:szCs w:val="20"/>
              </w:rPr>
            </w:pPr>
            <w:r w:rsidRPr="00DF1C7C">
              <w:rPr>
                <w:rFonts w:ascii="Verdana" w:hAnsi="Verdana" w:cs="Verdana"/>
                <w:b/>
                <w:sz w:val="20"/>
                <w:szCs w:val="20"/>
              </w:rPr>
              <w:t>6.</w:t>
            </w:r>
          </w:p>
        </w:tc>
      </w:tr>
      <w:tr w:rsidR="006632D8" w:rsidRPr="00DF1C7C" w:rsidTr="00636655">
        <w:trPr>
          <w:trHeight w:val="603"/>
        </w:trPr>
        <w:tc>
          <w:tcPr>
            <w:tcW w:w="567" w:type="dxa"/>
            <w:vAlign w:val="center"/>
          </w:tcPr>
          <w:p w:rsidR="006632D8" w:rsidRPr="00DF1C7C" w:rsidRDefault="006632D8" w:rsidP="00636655">
            <w:pPr>
              <w:pStyle w:val="Tekstpodstawowy3"/>
              <w:jc w:val="center"/>
              <w:rPr>
                <w:rFonts w:ascii="Verdana" w:hAnsi="Verdana" w:cs="Verdana"/>
                <w:sz w:val="18"/>
                <w:szCs w:val="18"/>
                <w:lang w:eastAsia="en-US"/>
              </w:rPr>
            </w:pPr>
            <w:r w:rsidRPr="00DF1C7C">
              <w:rPr>
                <w:rFonts w:ascii="Verdana" w:hAnsi="Verdana" w:cs="Verdana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rPr>
                <w:rFonts w:ascii="Arial" w:eastAsia="Arial,Bold" w:hAnsi="Arial" w:cs="Arial"/>
                <w:b/>
                <w:bCs/>
                <w:sz w:val="20"/>
                <w:szCs w:val="20"/>
              </w:rPr>
            </w:pPr>
            <w:r w:rsidRPr="00DF1C7C">
              <w:rPr>
                <w:rFonts w:ascii="Arial" w:eastAsia="Arial,Bold" w:hAnsi="Arial" w:cs="Arial"/>
                <w:b/>
                <w:bCs/>
                <w:sz w:val="20"/>
                <w:szCs w:val="20"/>
              </w:rPr>
              <w:t>Przepompownia ścieków (ob.03)</w:t>
            </w:r>
          </w:p>
          <w:p w:rsidR="006632D8" w:rsidRPr="00DF1C7C" w:rsidRDefault="006632D8" w:rsidP="00636655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eastAsia="Arial,Bold" w:hAnsi="Arial" w:cs="Arial"/>
                <w:bCs/>
                <w:sz w:val="20"/>
                <w:szCs w:val="20"/>
              </w:rPr>
              <w:t>Pompy nowoprojektowane</w:t>
            </w:r>
          </w:p>
          <w:p w:rsidR="006632D8" w:rsidRPr="00DF1C7C" w:rsidRDefault="006632D8" w:rsidP="00636655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Łącznie liczba: 4 szt.</w:t>
            </w:r>
          </w:p>
          <w:p w:rsidR="006632D8" w:rsidRPr="00DF1C7C" w:rsidRDefault="009D6E01" w:rsidP="005B1558">
            <w:pPr>
              <w:numPr>
                <w:ilvl w:val="0"/>
                <w:numId w:val="5"/>
              </w:numPr>
              <w:spacing w:after="0"/>
              <w:ind w:left="177" w:hanging="17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>ydajność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minimum 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>: 208,0 – 416,0 m</w:t>
            </w:r>
            <w:r w:rsidR="006632D8" w:rsidRPr="00DF1C7C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 xml:space="preserve">/h </w:t>
            </w:r>
          </w:p>
          <w:p w:rsidR="006632D8" w:rsidRPr="00DF1C7C" w:rsidRDefault="006632D8" w:rsidP="005B1558">
            <w:pPr>
              <w:numPr>
                <w:ilvl w:val="0"/>
                <w:numId w:val="5"/>
              </w:numPr>
              <w:spacing w:after="0"/>
              <w:ind w:left="177" w:hanging="17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instalacja stacjonarna, „mokra” do opuszczenia po prowadnicach </w:t>
            </w:r>
          </w:p>
          <w:p w:rsidR="006632D8" w:rsidRPr="00DF1C7C" w:rsidRDefault="006632D8" w:rsidP="005B1558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56"/>
              <w:ind w:left="177" w:hanging="177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moc zainstalowana pompy P1 poniżej 27,0kW </w:t>
            </w:r>
          </w:p>
          <w:p w:rsidR="006632D8" w:rsidRPr="00DF1C7C" w:rsidRDefault="006632D8" w:rsidP="005B1558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56"/>
              <w:ind w:left="177" w:hanging="177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Moc nominalna pompy P2 poniżej 25,0 kW</w:t>
            </w:r>
          </w:p>
          <w:p w:rsidR="006632D8" w:rsidRPr="00DF1C7C" w:rsidRDefault="006632D8" w:rsidP="005B1558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56"/>
              <w:ind w:left="177" w:hanging="177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 nominalne napięcie: 400V ~3 </w:t>
            </w:r>
          </w:p>
          <w:p w:rsidR="006632D8" w:rsidRPr="00DF1C7C" w:rsidRDefault="006632D8" w:rsidP="005B1558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56"/>
              <w:ind w:left="177" w:hanging="17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wirnik powinien umożliwiać pompowanie ścieków zawierających ciała stałe i włókniste oraz osadów ściekowych do 8%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s.m.o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>.;</w:t>
            </w:r>
          </w:p>
          <w:p w:rsidR="006632D8" w:rsidRPr="00DF1C7C" w:rsidRDefault="006632D8" w:rsidP="005B1558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56"/>
              <w:ind w:left="177" w:hanging="17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konstrukcja obudowy części hydraulicznej pompy powinna być wykonana w taki sposób, aby umożliwiała wymianę tylko elementów ulegających zużyciu, a nie całego korpusu hydraulicznego pompy, w przypadku nadmiernego ich zużycia</w:t>
            </w:r>
            <w:r w:rsidR="00366A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F1C7C">
              <w:rPr>
                <w:rFonts w:ascii="Arial" w:hAnsi="Arial" w:cs="Arial"/>
                <w:sz w:val="20"/>
                <w:szCs w:val="20"/>
              </w:rPr>
              <w:t>i utraty wymaganych parametrów hydraulicznych;</w:t>
            </w:r>
          </w:p>
          <w:p w:rsidR="006632D8" w:rsidRPr="00DF1C7C" w:rsidRDefault="006632D8" w:rsidP="005B1558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56"/>
              <w:ind w:left="177" w:hanging="17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lastRenderedPageBreak/>
              <w:t>wał pompy ułożyskowany w łożyskach tocznych niewymagający dodatkowego smarowania oraz regulacji;</w:t>
            </w:r>
          </w:p>
          <w:p w:rsidR="009D6E01" w:rsidRPr="00DF1C7C" w:rsidRDefault="006632D8" w:rsidP="005B1558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177" w:hanging="177"/>
              <w:jc w:val="both"/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wał pompy wykonany ze stali nierdzewnej </w:t>
            </w:r>
            <w:r w:rsidR="009D6E01" w:rsidRPr="00DF1C7C">
              <w:rPr>
                <w:rFonts w:ascii="Arial" w:hAnsi="Arial" w:cs="Arial"/>
                <w:sz w:val="20"/>
                <w:szCs w:val="20"/>
              </w:rPr>
              <w:br/>
              <w:t xml:space="preserve">o właściwościach mechanicznych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i antykorozyjnych nie gorszych niż stal klasy </w:t>
            </w:r>
            <w:r w:rsidR="00B369C8" w:rsidRPr="00DF1C7C">
              <w:rPr>
                <w:rFonts w:ascii="Arial" w:hAnsi="Arial" w:cs="Arial"/>
                <w:sz w:val="20"/>
                <w:szCs w:val="20"/>
              </w:rPr>
              <w:t>1.4021 (AISI 420)</w:t>
            </w:r>
            <w:r w:rsidRPr="00DF1C7C">
              <w:rPr>
                <w:rFonts w:ascii="Arial" w:hAnsi="Arial" w:cs="Arial"/>
                <w:sz w:val="20"/>
                <w:szCs w:val="20"/>
              </w:rPr>
              <w:t>;</w:t>
            </w:r>
            <w:r w:rsidR="009D6E01" w:rsidRPr="00DF1C7C">
              <w:t xml:space="preserve"> </w:t>
            </w:r>
          </w:p>
          <w:p w:rsidR="006632D8" w:rsidRPr="00DF1C7C" w:rsidRDefault="004115E5" w:rsidP="005B1558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177" w:hanging="177"/>
              <w:jc w:val="both"/>
            </w:pPr>
            <w:r>
              <w:t>s</w:t>
            </w:r>
            <w:r w:rsidR="009D6E01" w:rsidRPr="00DF1C7C">
              <w:t xml:space="preserve">ilnik ma być przystosowany do współpracy </w:t>
            </w:r>
            <w:r w:rsidR="009D6E01" w:rsidRPr="00DF1C7C">
              <w:br/>
              <w:t>z przemiennikiem częstotliwości;</w:t>
            </w:r>
          </w:p>
          <w:p w:rsidR="006632D8" w:rsidRPr="00DF1C7C" w:rsidRDefault="006632D8" w:rsidP="005B1558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56"/>
              <w:ind w:left="177" w:hanging="17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silnik pompy wykonany ze stopniem ochrony IP 68,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z klasą izolacji silnika H(180oC), rodzajem pracy S1, do zasilania prądem zmiennym 3-fazowym, 400 V, 50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Hz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 xml:space="preserve">, przystosowany do współpracy 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          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z przemiennikiem częstotliwości, umożliwiający </w:t>
            </w:r>
            <w:r w:rsidRPr="00DF1C7C">
              <w:rPr>
                <w:rFonts w:ascii="Arial" w:hAnsi="Arial" w:cs="Arial"/>
                <w:sz w:val="20"/>
                <w:szCs w:val="20"/>
              </w:rPr>
              <w:br/>
            </w:r>
            <w:r w:rsidR="004720CA" w:rsidRPr="00DF1C7C">
              <w:rPr>
                <w:rFonts w:ascii="Arial" w:hAnsi="Arial" w:cs="Arial"/>
                <w:sz w:val="20"/>
                <w:szCs w:val="20"/>
              </w:rPr>
              <w:t xml:space="preserve">15 </w:t>
            </w:r>
            <w:r w:rsidRPr="00DF1C7C">
              <w:rPr>
                <w:rFonts w:ascii="Arial" w:hAnsi="Arial" w:cs="Arial"/>
                <w:sz w:val="20"/>
                <w:szCs w:val="20"/>
              </w:rPr>
              <w:t>uruchomień na godzinę;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spacing w:line="240" w:lineRule="auto"/>
              <w:ind w:left="-2" w:right="-114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4"/>
                <w:szCs w:val="14"/>
              </w:rPr>
            </w:pPr>
          </w:p>
        </w:tc>
      </w:tr>
      <w:tr w:rsidR="006632D8" w:rsidRPr="00DF1C7C" w:rsidTr="00636655">
        <w:trPr>
          <w:trHeight w:val="490"/>
        </w:trPr>
        <w:tc>
          <w:tcPr>
            <w:tcW w:w="567" w:type="dxa"/>
            <w:vAlign w:val="center"/>
          </w:tcPr>
          <w:p w:rsidR="006632D8" w:rsidRPr="00DF1C7C" w:rsidRDefault="006632D8" w:rsidP="00636655">
            <w:pPr>
              <w:pStyle w:val="Tekstpodstawowy3"/>
              <w:jc w:val="center"/>
              <w:rPr>
                <w:rFonts w:ascii="Verdana" w:hAnsi="Verdana" w:cs="Verdana"/>
                <w:sz w:val="18"/>
                <w:szCs w:val="18"/>
                <w:lang w:eastAsia="en-US"/>
              </w:rPr>
            </w:pPr>
            <w:r w:rsidRPr="00DF1C7C">
              <w:rPr>
                <w:rFonts w:ascii="Verdana" w:hAnsi="Verdana" w:cs="Verdana"/>
                <w:sz w:val="18"/>
                <w:szCs w:val="18"/>
                <w:lang w:eastAsia="en-US"/>
              </w:rPr>
              <w:lastRenderedPageBreak/>
              <w:t>2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rPr>
                <w:rFonts w:ascii="Arial" w:eastAsia="Arial,Bold" w:hAnsi="Arial" w:cs="Arial"/>
                <w:b/>
                <w:bCs/>
                <w:sz w:val="20"/>
                <w:szCs w:val="20"/>
              </w:rPr>
            </w:pPr>
            <w:r w:rsidRPr="00DF1C7C">
              <w:rPr>
                <w:rFonts w:ascii="Arial" w:eastAsia="Arial,Bold" w:hAnsi="Arial" w:cs="Arial"/>
                <w:b/>
                <w:bCs/>
                <w:sz w:val="20"/>
                <w:szCs w:val="20"/>
              </w:rPr>
              <w:t>Osadniki wstępne (ob. 05.1, ob. 05) oraz Osadnik wstępny/zbiornik retencyjny (ob.06). Osadniki wtórne (ob.10.1, ob.10.2, ob. 10.3m ob. 10.4)</w:t>
            </w:r>
          </w:p>
          <w:p w:rsidR="00B2740A" w:rsidRPr="000B0D57" w:rsidRDefault="00B2740A" w:rsidP="00B2740A">
            <w:pPr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B0D57">
              <w:rPr>
                <w:rFonts w:ascii="Arial" w:hAnsi="Arial" w:cs="Arial"/>
                <w:color w:val="000000" w:themeColor="text1"/>
                <w:sz w:val="20"/>
                <w:szCs w:val="20"/>
              </w:rPr>
              <w:t>Łącznie:</w:t>
            </w:r>
            <w:r w:rsidR="004115E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7 szt. (w tym:</w:t>
            </w:r>
            <w:r w:rsidRPr="000B0D5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2 szt. na osadniki wstępne, 1 szt. na osadnik wstępny/zbiornik retencyjny, 4 szt. </w:t>
            </w:r>
            <w:r w:rsidRPr="000B0D57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na osadniki wtórne)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:rsidR="00B2740A" w:rsidRDefault="00B2740A" w:rsidP="00B2740A">
            <w:pPr>
              <w:numPr>
                <w:ilvl w:val="0"/>
                <w:numId w:val="7"/>
              </w:numPr>
              <w:spacing w:after="0"/>
              <w:ind w:left="459" w:hanging="283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76F0E">
              <w:rPr>
                <w:rFonts w:ascii="Arial" w:hAnsi="Arial" w:cs="Arial"/>
                <w:color w:val="000000" w:themeColor="text1"/>
                <w:sz w:val="20"/>
                <w:szCs w:val="20"/>
              </w:rPr>
              <w:t>zgarniacz łańcuchowy</w:t>
            </w:r>
            <w:r w:rsidR="002B595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176F0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osadu z zębatkami</w:t>
            </w:r>
            <w:r w:rsidR="002B595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                       </w:t>
            </w:r>
            <w:r w:rsidRPr="00176F0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 wysokiej jakości polietylenu, z łańcuchem </w:t>
            </w:r>
            <w:r w:rsidR="002B595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                     </w:t>
            </w:r>
            <w:r w:rsidRPr="00176F0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z tworzywa sztucznego o wytrzymałości pojedynczego łańcucha na zerwanie minimum 50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kN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</w:p>
          <w:p w:rsidR="00B2740A" w:rsidRDefault="00B2740A" w:rsidP="00B2740A">
            <w:pPr>
              <w:numPr>
                <w:ilvl w:val="0"/>
                <w:numId w:val="7"/>
              </w:numPr>
              <w:spacing w:after="0"/>
              <w:ind w:left="459" w:hanging="283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76F0E">
              <w:rPr>
                <w:rFonts w:ascii="Arial" w:hAnsi="Arial" w:cs="Arial"/>
                <w:color w:val="000000" w:themeColor="text1"/>
                <w:sz w:val="20"/>
                <w:szCs w:val="20"/>
              </w:rPr>
              <w:t>silnik napędowy zgarniacza łańcuchowego osadu</w:t>
            </w:r>
            <w:r w:rsidR="002B595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             </w:t>
            </w:r>
            <w:r w:rsidRPr="00176F0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 przekładnią z dożywotnim smarowaniem </w:t>
            </w:r>
          </w:p>
          <w:p w:rsidR="00B2740A" w:rsidRDefault="00B2740A" w:rsidP="00B2740A">
            <w:pPr>
              <w:numPr>
                <w:ilvl w:val="0"/>
                <w:numId w:val="7"/>
              </w:numPr>
              <w:spacing w:after="0"/>
              <w:ind w:left="459" w:hanging="283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76F0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listwy zgarniające składają się z profili ze stali nierdzewnej każda wyposażona w minimum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cztery</w:t>
            </w:r>
            <w:r w:rsidRPr="00176F0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kółka nośne oraz dwa boczne lub listwa z tworzywa sztucznego bez k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ó</w:t>
            </w:r>
            <w:r w:rsidRPr="00176F0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łek </w:t>
            </w:r>
          </w:p>
          <w:p w:rsidR="00B2740A" w:rsidRPr="00800F38" w:rsidRDefault="00B2740A" w:rsidP="00B2740A">
            <w:pPr>
              <w:numPr>
                <w:ilvl w:val="0"/>
                <w:numId w:val="7"/>
              </w:numPr>
              <w:spacing w:after="0"/>
              <w:ind w:left="459" w:hanging="283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76F0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wszystkie części stalowe wykonane ze stali 1.4307 / AISI 304L oraz materiałów elastomerowych </w:t>
            </w:r>
            <w:r w:rsidR="002B595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                    </w:t>
            </w:r>
            <w:r w:rsidRPr="00176F0E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i termoplastycznych odpornych na działanie ścieków,</w:t>
            </w:r>
          </w:p>
          <w:p w:rsidR="00B2740A" w:rsidRPr="000F054B" w:rsidRDefault="00B2740A" w:rsidP="00B2740A">
            <w:pPr>
              <w:numPr>
                <w:ilvl w:val="0"/>
                <w:numId w:val="8"/>
              </w:numPr>
              <w:spacing w:after="0"/>
              <w:ind w:left="45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E4EA2">
              <w:rPr>
                <w:rFonts w:ascii="Arial" w:hAnsi="Arial" w:cs="Arial"/>
                <w:sz w:val="20"/>
                <w:szCs w:val="20"/>
              </w:rPr>
              <w:t xml:space="preserve">zgarniacz ślimakowy </w:t>
            </w:r>
            <w:r>
              <w:rPr>
                <w:rFonts w:ascii="Arial" w:hAnsi="Arial" w:cs="Arial"/>
                <w:sz w:val="20"/>
                <w:szCs w:val="20"/>
              </w:rPr>
              <w:t xml:space="preserve">do usuwania części pływających o </w:t>
            </w:r>
            <w:r w:rsidRPr="000E4EA2">
              <w:rPr>
                <w:rFonts w:ascii="Arial" w:hAnsi="Arial" w:cs="Arial"/>
                <w:sz w:val="20"/>
                <w:szCs w:val="20"/>
              </w:rPr>
              <w:t xml:space="preserve">średnicy minimum 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0E4EA2">
              <w:rPr>
                <w:rFonts w:ascii="Arial" w:hAnsi="Arial" w:cs="Arial"/>
                <w:sz w:val="20"/>
                <w:szCs w:val="20"/>
              </w:rPr>
              <w:t>00 mm</w:t>
            </w:r>
            <w:r>
              <w:rPr>
                <w:rFonts w:ascii="Arial" w:hAnsi="Arial" w:cs="Arial"/>
                <w:sz w:val="20"/>
                <w:szCs w:val="20"/>
              </w:rPr>
              <w:t xml:space="preserve"> cały pływający lub z pływającą skrzynką odpływową </w:t>
            </w:r>
            <w:r w:rsidRPr="000F054B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  <w:r w:rsidRPr="000F054B">
              <w:rPr>
                <w:rFonts w:ascii="Arial" w:hAnsi="Arial" w:cs="Arial"/>
                <w:sz w:val="20"/>
                <w:szCs w:val="20"/>
              </w:rPr>
              <w:t>z pompowym odprowadzeniem części pływających,</w:t>
            </w:r>
          </w:p>
          <w:p w:rsidR="00B2740A" w:rsidRPr="000F054B" w:rsidRDefault="00B2740A" w:rsidP="00B2740A">
            <w:pPr>
              <w:numPr>
                <w:ilvl w:val="0"/>
                <w:numId w:val="8"/>
              </w:numPr>
              <w:spacing w:after="0"/>
              <w:ind w:left="45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E4EA2">
              <w:rPr>
                <w:rFonts w:ascii="Arial" w:hAnsi="Arial" w:cs="Arial"/>
                <w:sz w:val="20"/>
                <w:szCs w:val="20"/>
              </w:rPr>
              <w:t>napęd przekładniowy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E4EA2">
              <w:rPr>
                <w:rFonts w:ascii="Arial" w:hAnsi="Arial" w:cs="Arial"/>
                <w:sz w:val="20"/>
                <w:szCs w:val="20"/>
              </w:rPr>
              <w:t>w wersji niewymagającej wymiany oleju i smarowania</w:t>
            </w:r>
            <w:r w:rsidR="00AF0DF3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B2740A" w:rsidRPr="000E4EA2" w:rsidRDefault="00B2740A" w:rsidP="00B2740A">
            <w:pPr>
              <w:numPr>
                <w:ilvl w:val="0"/>
                <w:numId w:val="8"/>
              </w:numPr>
              <w:spacing w:after="0"/>
              <w:ind w:left="45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E4EA2">
              <w:rPr>
                <w:rFonts w:ascii="Arial" w:hAnsi="Arial" w:cs="Arial"/>
                <w:sz w:val="20"/>
                <w:szCs w:val="20"/>
              </w:rPr>
              <w:t>pompa zat</w:t>
            </w:r>
            <w:r>
              <w:rPr>
                <w:rFonts w:ascii="Arial" w:hAnsi="Arial" w:cs="Arial"/>
                <w:sz w:val="20"/>
                <w:szCs w:val="20"/>
              </w:rPr>
              <w:t>apialna części pływających</w:t>
            </w:r>
            <w:r w:rsidRPr="000E4EA2">
              <w:rPr>
                <w:rFonts w:ascii="Arial" w:hAnsi="Arial" w:cs="Arial"/>
                <w:sz w:val="20"/>
                <w:szCs w:val="20"/>
              </w:rPr>
              <w:t>. Parametry pracy pompy:</w:t>
            </w:r>
          </w:p>
          <w:p w:rsidR="00B2740A" w:rsidRPr="000E4EA2" w:rsidRDefault="00B2740A" w:rsidP="00B2740A">
            <w:pPr>
              <w:numPr>
                <w:ilvl w:val="1"/>
                <w:numId w:val="8"/>
              </w:numPr>
              <w:spacing w:after="0"/>
              <w:ind w:left="743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E4EA2">
              <w:rPr>
                <w:rFonts w:ascii="Arial" w:hAnsi="Arial" w:cs="Arial"/>
                <w:sz w:val="20"/>
                <w:szCs w:val="20"/>
              </w:rPr>
              <w:t xml:space="preserve">Q=0-17l/s H=21-3m. </w:t>
            </w:r>
          </w:p>
          <w:p w:rsidR="00B2740A" w:rsidRPr="000E4EA2" w:rsidRDefault="00B2740A" w:rsidP="00B2740A">
            <w:pPr>
              <w:numPr>
                <w:ilvl w:val="1"/>
                <w:numId w:val="8"/>
              </w:numPr>
              <w:spacing w:after="0"/>
              <w:ind w:left="743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E4EA2">
              <w:rPr>
                <w:rFonts w:ascii="Arial" w:hAnsi="Arial" w:cs="Arial"/>
                <w:sz w:val="20"/>
                <w:szCs w:val="20"/>
              </w:rPr>
              <w:t>Ciągła charakterystyka dla całego zakresu pracy</w:t>
            </w:r>
          </w:p>
          <w:p w:rsidR="00B2740A" w:rsidRDefault="00B2740A" w:rsidP="00B2740A">
            <w:pPr>
              <w:numPr>
                <w:ilvl w:val="1"/>
                <w:numId w:val="8"/>
              </w:numPr>
              <w:spacing w:after="0"/>
              <w:ind w:left="743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E4EA2">
              <w:rPr>
                <w:rFonts w:ascii="Arial" w:hAnsi="Arial" w:cs="Arial"/>
                <w:sz w:val="20"/>
                <w:szCs w:val="20"/>
              </w:rPr>
              <w:t xml:space="preserve">Wał pompy wykonany ze stali nierdzewnej klasy, co najmniej 1,4057 (AISI 420F); </w:t>
            </w:r>
          </w:p>
          <w:p w:rsidR="00B2740A" w:rsidRPr="00800F38" w:rsidRDefault="00B2740A" w:rsidP="00B2740A">
            <w:pPr>
              <w:numPr>
                <w:ilvl w:val="0"/>
                <w:numId w:val="8"/>
              </w:numPr>
              <w:spacing w:after="0"/>
              <w:ind w:left="45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00F38">
              <w:rPr>
                <w:rFonts w:ascii="Arial" w:hAnsi="Arial" w:cs="Arial"/>
                <w:sz w:val="20"/>
                <w:szCs w:val="20"/>
              </w:rPr>
              <w:t>szafka sterowania lokalnego zapewniająca automatyczną pracę zgarniacza łańcuchowego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        </w:t>
            </w:r>
            <w:r w:rsidRPr="00800F38">
              <w:rPr>
                <w:rFonts w:ascii="Arial" w:hAnsi="Arial" w:cs="Arial"/>
                <w:sz w:val="20"/>
                <w:szCs w:val="20"/>
              </w:rPr>
              <w:t xml:space="preserve"> i ślimakowego wyposażona w sterownik programowalny oraz dotykowy panel obsługowy</w:t>
            </w:r>
            <w:r w:rsidR="00AF0DF3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2740A" w:rsidRDefault="00B2740A" w:rsidP="00B2740A">
            <w:pPr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00F38">
              <w:rPr>
                <w:rFonts w:ascii="Arial" w:hAnsi="Arial" w:cs="Arial"/>
                <w:color w:val="000000" w:themeColor="text1"/>
                <w:sz w:val="20"/>
                <w:szCs w:val="20"/>
              </w:rPr>
              <w:t>W celu zapewnienia prawidłowego funkcjonowania instalacji i z uwagi na odpowiedzialność technologiczną i gwarancyjną wszystkie elementy zgarniacza tj. zgarniacz łańcuchowy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800F3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zgarniacz ślimakowy 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wraz </w:t>
            </w:r>
            <w:r w:rsidR="002B595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             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z szafą sterowniczą </w:t>
            </w:r>
            <w:r w:rsidRPr="00800F3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powinny pochodzić w całości </w:t>
            </w:r>
            <w:r w:rsidR="002B595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                   </w:t>
            </w:r>
            <w:r w:rsidRPr="00800F38">
              <w:rPr>
                <w:rFonts w:ascii="Arial" w:hAnsi="Arial" w:cs="Arial"/>
                <w:color w:val="000000" w:themeColor="text1"/>
                <w:sz w:val="20"/>
                <w:szCs w:val="20"/>
              </w:rPr>
              <w:t>od jednego producenta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</w:t>
            </w:r>
          </w:p>
          <w:p w:rsidR="00192FB0" w:rsidRPr="00DF1C7C" w:rsidRDefault="00192FB0" w:rsidP="00B274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spacing w:line="240" w:lineRule="auto"/>
              <w:ind w:left="-2" w:right="-114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6632D8" w:rsidRPr="00DF1C7C" w:rsidRDefault="006632D8" w:rsidP="00636655">
            <w:pPr>
              <w:pStyle w:val="Akapitzlist"/>
              <w:spacing w:line="240" w:lineRule="auto"/>
              <w:rPr>
                <w:rFonts w:ascii="Verdana" w:hAnsi="Verdana" w:cs="Verdana"/>
                <w:sz w:val="14"/>
                <w:szCs w:val="14"/>
              </w:rPr>
            </w:pPr>
          </w:p>
        </w:tc>
      </w:tr>
      <w:tr w:rsidR="006632D8" w:rsidRPr="00DF1C7C" w:rsidTr="00636655">
        <w:trPr>
          <w:trHeight w:val="490"/>
        </w:trPr>
        <w:tc>
          <w:tcPr>
            <w:tcW w:w="567" w:type="dxa"/>
            <w:vAlign w:val="center"/>
          </w:tcPr>
          <w:p w:rsidR="006632D8" w:rsidRPr="00DF1C7C" w:rsidRDefault="006632D8" w:rsidP="00636655">
            <w:pPr>
              <w:pStyle w:val="Tekstpodstawowy3"/>
              <w:jc w:val="center"/>
              <w:rPr>
                <w:rFonts w:ascii="Verdana" w:hAnsi="Verdana" w:cs="Verdana"/>
                <w:sz w:val="18"/>
                <w:szCs w:val="18"/>
                <w:lang w:eastAsia="en-US"/>
              </w:rPr>
            </w:pPr>
            <w:r w:rsidRPr="00DF1C7C">
              <w:rPr>
                <w:rFonts w:ascii="Verdana" w:hAnsi="Verdana" w:cs="Verdana"/>
                <w:sz w:val="18"/>
                <w:szCs w:val="18"/>
                <w:lang w:eastAsia="en-US"/>
              </w:rPr>
              <w:lastRenderedPageBreak/>
              <w:t>3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pStyle w:val="Nagwek2"/>
            </w:pPr>
            <w:bookmarkStart w:id="2" w:name="_Toc122516207"/>
            <w:bookmarkStart w:id="3" w:name="_Toc184207856"/>
            <w:r w:rsidRPr="00DF1C7C">
              <w:t>Reaktor biologiczny (ob.08, ob.09)</w:t>
            </w:r>
            <w:bookmarkEnd w:id="2"/>
            <w:bookmarkEnd w:id="3"/>
          </w:p>
          <w:p w:rsidR="006632D8" w:rsidRPr="00DF1C7C" w:rsidRDefault="006632D8" w:rsidP="00636655">
            <w:pPr>
              <w:spacing w:after="120" w:line="360" w:lineRule="auto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 w:rsidRPr="00DF1C7C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 xml:space="preserve">Komora </w:t>
            </w:r>
            <w:proofErr w:type="spellStart"/>
            <w:r w:rsidRPr="00DF1C7C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predenitryfikacji</w:t>
            </w:r>
            <w:proofErr w:type="spellEnd"/>
            <w:r w:rsidR="000D5CF5" w:rsidRPr="00DF1C7C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 xml:space="preserve"> i </w:t>
            </w:r>
            <w:proofErr w:type="spellStart"/>
            <w:r w:rsidR="000D5CF5" w:rsidRPr="00DF1C7C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defosfatacji</w:t>
            </w:r>
            <w:proofErr w:type="spellEnd"/>
          </w:p>
          <w:p w:rsidR="006632D8" w:rsidRPr="00DF1C7C" w:rsidRDefault="000D5CF5" w:rsidP="0063665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Mieszadło zatapialne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 xml:space="preserve"> kompaktowe z bezpośrednim  przełożeniem napędu:</w:t>
            </w:r>
          </w:p>
          <w:p w:rsidR="006632D8" w:rsidRPr="00DF1C7C" w:rsidRDefault="006632D8" w:rsidP="005B1558">
            <w:pPr>
              <w:numPr>
                <w:ilvl w:val="0"/>
                <w:numId w:val="5"/>
              </w:numPr>
              <w:spacing w:after="0"/>
              <w:ind w:left="313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łączna liczba urządzeń</w:t>
            </w:r>
            <w:r w:rsidR="006817E8" w:rsidRPr="00DF1C7C">
              <w:rPr>
                <w:rFonts w:ascii="Arial" w:hAnsi="Arial" w:cs="Arial"/>
                <w:sz w:val="20"/>
                <w:szCs w:val="20"/>
              </w:rPr>
              <w:t xml:space="preserve"> zainstalowanych w komorach </w:t>
            </w:r>
            <w:proofErr w:type="spellStart"/>
            <w:r w:rsidR="006817E8" w:rsidRPr="00DF1C7C">
              <w:rPr>
                <w:rFonts w:ascii="Arial" w:hAnsi="Arial" w:cs="Arial"/>
                <w:sz w:val="20"/>
                <w:szCs w:val="20"/>
              </w:rPr>
              <w:t>defosfatacji</w:t>
            </w:r>
            <w:proofErr w:type="spellEnd"/>
            <w:r w:rsidR="006817E8" w:rsidRPr="00DF1C7C">
              <w:rPr>
                <w:rFonts w:ascii="Arial" w:hAnsi="Arial" w:cs="Arial"/>
                <w:sz w:val="20"/>
                <w:szCs w:val="20"/>
              </w:rPr>
              <w:t xml:space="preserve"> i denitryfikacji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6817E8" w:rsidRPr="00DF1C7C">
              <w:rPr>
                <w:rFonts w:ascii="Arial" w:hAnsi="Arial" w:cs="Arial"/>
                <w:sz w:val="20"/>
                <w:szCs w:val="20"/>
              </w:rPr>
              <w:t>8</w:t>
            </w:r>
            <w:r w:rsidR="000D5CF5" w:rsidRPr="00DF1C7C">
              <w:rPr>
                <w:rFonts w:ascii="Arial" w:hAnsi="Arial" w:cs="Arial"/>
                <w:sz w:val="20"/>
                <w:szCs w:val="20"/>
              </w:rPr>
              <w:t xml:space="preserve"> szt. </w:t>
            </w:r>
            <w:r w:rsidR="006817E8" w:rsidRPr="00DF1C7C">
              <w:rPr>
                <w:rFonts w:ascii="Arial" w:hAnsi="Arial" w:cs="Arial"/>
                <w:sz w:val="20"/>
                <w:szCs w:val="20"/>
              </w:rPr>
              <w:br/>
              <w:t>(w tym 4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szt.</w:t>
            </w:r>
            <w:r w:rsidR="000D5CF5" w:rsidRPr="00DF1C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17E8" w:rsidRPr="00DF1C7C">
              <w:rPr>
                <w:rFonts w:ascii="Arial" w:hAnsi="Arial" w:cs="Arial"/>
                <w:sz w:val="20"/>
                <w:szCs w:val="20"/>
              </w:rPr>
              <w:t>– w komorach</w:t>
            </w:r>
            <w:r w:rsidR="000D5CF5" w:rsidRPr="00DF1C7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D5CF5" w:rsidRPr="00DF1C7C">
              <w:rPr>
                <w:rFonts w:ascii="Arial" w:hAnsi="Arial" w:cs="Arial"/>
                <w:sz w:val="20"/>
                <w:szCs w:val="20"/>
              </w:rPr>
              <w:t>predenitryfikacji</w:t>
            </w:r>
            <w:proofErr w:type="spellEnd"/>
            <w:r w:rsidR="000D5CF5" w:rsidRPr="00DF1C7C">
              <w:rPr>
                <w:rFonts w:ascii="Arial" w:hAnsi="Arial" w:cs="Arial"/>
                <w:sz w:val="20"/>
                <w:szCs w:val="20"/>
              </w:rPr>
              <w:t xml:space="preserve"> i </w:t>
            </w:r>
            <w:r w:rsidR="006817E8" w:rsidRPr="00DF1C7C">
              <w:rPr>
                <w:rFonts w:ascii="Arial" w:hAnsi="Arial" w:cs="Arial"/>
                <w:sz w:val="20"/>
                <w:szCs w:val="20"/>
              </w:rPr>
              <w:t xml:space="preserve">4 szt. w komorach </w:t>
            </w:r>
            <w:proofErr w:type="spellStart"/>
            <w:r w:rsidR="000D5CF5" w:rsidRPr="00DF1C7C">
              <w:rPr>
                <w:rFonts w:ascii="Arial" w:hAnsi="Arial" w:cs="Arial"/>
                <w:sz w:val="20"/>
                <w:szCs w:val="20"/>
              </w:rPr>
              <w:t>defosfatacji</w:t>
            </w:r>
            <w:proofErr w:type="spellEnd"/>
            <w:r w:rsidR="00BA7553" w:rsidRPr="00DF1C7C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6632D8" w:rsidRPr="00DF1C7C" w:rsidRDefault="006632D8" w:rsidP="005B1558">
            <w:pPr>
              <w:numPr>
                <w:ilvl w:val="0"/>
                <w:numId w:val="5"/>
              </w:numPr>
              <w:spacing w:after="0"/>
              <w:ind w:left="313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moc zainstalowana mieszadła P1 poniżej: </w:t>
            </w:r>
            <w:r w:rsidR="000D5CF5" w:rsidRPr="00DF1C7C">
              <w:rPr>
                <w:rFonts w:ascii="Arial" w:hAnsi="Arial" w:cs="Arial"/>
                <w:sz w:val="20"/>
                <w:szCs w:val="20"/>
              </w:rPr>
              <w:t>3,5</w:t>
            </w:r>
            <w:r w:rsidRPr="00DF1C7C">
              <w:rPr>
                <w:rFonts w:ascii="Arial" w:hAnsi="Arial" w:cs="Arial"/>
                <w:sz w:val="20"/>
                <w:szCs w:val="20"/>
              </w:rPr>
              <w:t>kW</w:t>
            </w:r>
          </w:p>
          <w:p w:rsidR="006632D8" w:rsidRPr="00DF1C7C" w:rsidRDefault="006632D8" w:rsidP="005B1558">
            <w:pPr>
              <w:numPr>
                <w:ilvl w:val="0"/>
                <w:numId w:val="5"/>
              </w:numPr>
              <w:spacing w:after="0"/>
              <w:ind w:left="313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moc nominalna mieszadła P2 poniżej </w:t>
            </w:r>
            <w:r w:rsidR="000D5CF5" w:rsidRPr="00DF1C7C">
              <w:rPr>
                <w:rFonts w:ascii="Arial" w:hAnsi="Arial" w:cs="Arial"/>
                <w:sz w:val="20"/>
                <w:szCs w:val="20"/>
              </w:rPr>
              <w:t>2,5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kW</w:t>
            </w:r>
          </w:p>
          <w:p w:rsidR="006632D8" w:rsidRPr="00DF1C7C" w:rsidRDefault="006632D8" w:rsidP="005B1558">
            <w:pPr>
              <w:numPr>
                <w:ilvl w:val="0"/>
                <w:numId w:val="5"/>
              </w:numPr>
              <w:spacing w:after="0"/>
              <w:ind w:left="313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częstotliwość: 50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Hz</w:t>
            </w:r>
            <w:proofErr w:type="spellEnd"/>
          </w:p>
          <w:p w:rsidR="006632D8" w:rsidRPr="00DF1C7C" w:rsidRDefault="006632D8" w:rsidP="005B1558">
            <w:pPr>
              <w:numPr>
                <w:ilvl w:val="0"/>
                <w:numId w:val="5"/>
              </w:numPr>
              <w:spacing w:after="0"/>
              <w:ind w:left="313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przyłącze sieciowe 3~400 V</w:t>
            </w:r>
          </w:p>
          <w:p w:rsidR="00DC4DCC" w:rsidRPr="00DF1C7C" w:rsidRDefault="00AF0DF3" w:rsidP="005B1558">
            <w:pPr>
              <w:numPr>
                <w:ilvl w:val="0"/>
                <w:numId w:val="5"/>
              </w:numPr>
              <w:spacing w:after="0"/>
              <w:ind w:left="313" w:hanging="31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DC4DCC" w:rsidRPr="00DF1C7C">
              <w:rPr>
                <w:rFonts w:ascii="Arial" w:hAnsi="Arial" w:cs="Arial"/>
                <w:sz w:val="20"/>
                <w:szCs w:val="20"/>
              </w:rPr>
              <w:t>opuszcza się mieszad</w:t>
            </w:r>
            <w:r w:rsidR="00BF6609" w:rsidRPr="00DF1C7C">
              <w:rPr>
                <w:rFonts w:ascii="Arial" w:hAnsi="Arial" w:cs="Arial"/>
                <w:sz w:val="20"/>
                <w:szCs w:val="20"/>
              </w:rPr>
              <w:t>ł</w:t>
            </w:r>
            <w:r w:rsidR="00DC4DCC" w:rsidRPr="00DF1C7C">
              <w:rPr>
                <w:rFonts w:ascii="Arial" w:hAnsi="Arial" w:cs="Arial"/>
                <w:sz w:val="20"/>
                <w:szCs w:val="20"/>
              </w:rPr>
              <w:t>a z przekładnią planetarną</w:t>
            </w:r>
          </w:p>
          <w:p w:rsidR="000D5CF5" w:rsidRPr="00DF1C7C" w:rsidRDefault="000D5CF5" w:rsidP="005B1558">
            <w:pPr>
              <w:pStyle w:val="Akapitzlist"/>
              <w:numPr>
                <w:ilvl w:val="0"/>
                <w:numId w:val="5"/>
              </w:numPr>
              <w:ind w:left="313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siła ciągu co najmniej 300 N</w:t>
            </w:r>
          </w:p>
          <w:p w:rsidR="006632D8" w:rsidRPr="00DF1C7C" w:rsidRDefault="006632D8" w:rsidP="005B1558">
            <w:pPr>
              <w:pStyle w:val="Akapitzlist"/>
              <w:numPr>
                <w:ilvl w:val="0"/>
                <w:numId w:val="5"/>
              </w:numPr>
              <w:spacing w:after="0"/>
              <w:ind w:left="313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wirnik trzyłopatowy (samoczyszczący) o średnicy nie większej niż 370 mm;</w:t>
            </w:r>
          </w:p>
          <w:p w:rsidR="006632D8" w:rsidRPr="00DF1C7C" w:rsidRDefault="006632D8" w:rsidP="005B1558">
            <w:pPr>
              <w:numPr>
                <w:ilvl w:val="0"/>
                <w:numId w:val="5"/>
              </w:numPr>
              <w:spacing w:after="0"/>
              <w:ind w:left="313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wirnik i piasta, zaczep ślizgowy do prowadnicy wykonan</w:t>
            </w:r>
            <w:r w:rsidR="0076032D" w:rsidRPr="00DF1C7C">
              <w:rPr>
                <w:rFonts w:ascii="Arial" w:hAnsi="Arial" w:cs="Arial"/>
                <w:sz w:val="20"/>
                <w:szCs w:val="20"/>
              </w:rPr>
              <w:t>e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ze stali kwasoodpornej klasy minimum </w:t>
            </w:r>
            <w:r w:rsidR="00175856" w:rsidRPr="00DF1C7C">
              <w:rPr>
                <w:rFonts w:ascii="Arial" w:hAnsi="Arial" w:cs="Arial"/>
                <w:sz w:val="20"/>
                <w:szCs w:val="20"/>
              </w:rPr>
              <w:t xml:space="preserve"> AISI 316 ( 1.4408)</w:t>
            </w:r>
            <w:r w:rsidRPr="00DF1C7C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D75B90" w:rsidRPr="00DF1C7C" w:rsidRDefault="0076032D" w:rsidP="005B1558">
            <w:pPr>
              <w:numPr>
                <w:ilvl w:val="0"/>
                <w:numId w:val="5"/>
              </w:numPr>
              <w:spacing w:after="0"/>
              <w:ind w:left="313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obudowa silnika  wykonana ze stali kwasoodpornej klasy minimum </w:t>
            </w:r>
            <w:r w:rsidR="005C55BD" w:rsidRPr="00DF1C7C">
              <w:rPr>
                <w:rFonts w:ascii="Arial" w:hAnsi="Arial" w:cs="Arial"/>
                <w:sz w:val="20"/>
                <w:szCs w:val="20"/>
              </w:rPr>
              <w:t>AISI 431</w:t>
            </w:r>
            <w:r w:rsidR="003702BD" w:rsidRPr="00DF1C7C">
              <w:rPr>
                <w:rFonts w:ascii="Arial" w:hAnsi="Arial" w:cs="Arial"/>
                <w:sz w:val="20"/>
                <w:szCs w:val="20"/>
              </w:rPr>
              <w:t xml:space="preserve"> ( 1.4057) </w:t>
            </w:r>
            <w:r w:rsidR="00AF0DF3">
              <w:rPr>
                <w:rFonts w:ascii="Arial" w:hAnsi="Arial" w:cs="Arial"/>
                <w:sz w:val="20"/>
                <w:szCs w:val="20"/>
              </w:rPr>
              <w:t xml:space="preserve"> lub z</w:t>
            </w:r>
            <w:r w:rsidR="00814FC1" w:rsidRPr="00DF1C7C">
              <w:rPr>
                <w:rFonts w:ascii="Arial" w:hAnsi="Arial" w:cs="Arial"/>
                <w:sz w:val="20"/>
                <w:szCs w:val="20"/>
              </w:rPr>
              <w:t xml:space="preserve"> żeliwa </w:t>
            </w:r>
            <w:r w:rsidR="0037174C" w:rsidRPr="00DF1C7C">
              <w:rPr>
                <w:rFonts w:ascii="Arial" w:hAnsi="Arial" w:cs="Arial"/>
                <w:sz w:val="20"/>
                <w:szCs w:val="20"/>
              </w:rPr>
              <w:t xml:space="preserve"> min EN-GJL-250 (GG25) pokryte</w:t>
            </w:r>
            <w:r w:rsidR="00F60C60" w:rsidRPr="00DF1C7C">
              <w:rPr>
                <w:rFonts w:ascii="Arial" w:hAnsi="Arial" w:cs="Arial"/>
                <w:sz w:val="20"/>
                <w:szCs w:val="20"/>
              </w:rPr>
              <w:t>go</w:t>
            </w:r>
            <w:r w:rsidR="0037174C" w:rsidRPr="00DF1C7C">
              <w:rPr>
                <w:rFonts w:ascii="Arial" w:hAnsi="Arial" w:cs="Arial"/>
                <w:sz w:val="20"/>
                <w:szCs w:val="20"/>
              </w:rPr>
              <w:t xml:space="preserve"> materiałem ceramicznym nie zawierającym rozpuszczalników</w:t>
            </w:r>
            <w:r w:rsidR="0098130D" w:rsidRPr="00DF1C7C">
              <w:rPr>
                <w:rFonts w:ascii="Arial" w:hAnsi="Arial" w:cs="Arial"/>
                <w:sz w:val="20"/>
                <w:szCs w:val="20"/>
              </w:rPr>
              <w:t>,</w:t>
            </w:r>
            <w:r w:rsidR="0037174C" w:rsidRPr="00DF1C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37174C" w:rsidRPr="00DF1C7C">
              <w:rPr>
                <w:rFonts w:ascii="Arial" w:hAnsi="Arial" w:cs="Arial"/>
                <w:sz w:val="20"/>
                <w:szCs w:val="20"/>
              </w:rPr>
              <w:t>o przyczepności w warunkach mokrych min 14 N/mm</w:t>
            </w:r>
            <w:r w:rsidR="0037174C" w:rsidRPr="00DF1C7C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37174C" w:rsidRPr="00DF1C7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632D8" w:rsidRPr="00DF1C7C" w:rsidRDefault="006632D8" w:rsidP="005B1558">
            <w:pPr>
              <w:numPr>
                <w:ilvl w:val="0"/>
                <w:numId w:val="5"/>
              </w:numPr>
              <w:spacing w:after="0"/>
              <w:ind w:left="313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wał mieszadła wykonany ze stali nierdzewnej klasy min. </w:t>
            </w:r>
            <w:r w:rsidR="003702BD" w:rsidRPr="00DF1C7C">
              <w:rPr>
                <w:rFonts w:ascii="Arial" w:hAnsi="Arial" w:cs="Arial"/>
                <w:sz w:val="20"/>
                <w:szCs w:val="20"/>
              </w:rPr>
              <w:t xml:space="preserve">AISI </w:t>
            </w:r>
            <w:r w:rsidR="00543488" w:rsidRPr="00DF1C7C">
              <w:rPr>
                <w:rFonts w:ascii="Arial" w:hAnsi="Arial" w:cs="Arial"/>
                <w:sz w:val="20"/>
                <w:szCs w:val="20"/>
              </w:rPr>
              <w:t>420 (</w:t>
            </w:r>
            <w:r w:rsidR="00DE7629" w:rsidRPr="00DF1C7C">
              <w:rPr>
                <w:rFonts w:ascii="Arial" w:hAnsi="Arial" w:cs="Arial"/>
                <w:sz w:val="20"/>
                <w:szCs w:val="20"/>
              </w:rPr>
              <w:t>1.4021</w:t>
            </w:r>
            <w:r w:rsidR="00543488" w:rsidRPr="00DF1C7C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6632D8" w:rsidRPr="00DF1C7C" w:rsidRDefault="006632D8" w:rsidP="005B1558">
            <w:pPr>
              <w:numPr>
                <w:ilvl w:val="0"/>
                <w:numId w:val="5"/>
              </w:numPr>
              <w:spacing w:after="0"/>
              <w:ind w:left="313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mieszadła muszą być wyposażone w silniki o klasie izolacji nie gorszej niż H(180°C). Silnik chłodzony przez opływającą ciecz;</w:t>
            </w:r>
          </w:p>
          <w:p w:rsidR="006632D8" w:rsidRPr="00DF1C7C" w:rsidRDefault="006632D8" w:rsidP="005B1558">
            <w:pPr>
              <w:numPr>
                <w:ilvl w:val="0"/>
                <w:numId w:val="5"/>
              </w:numPr>
              <w:spacing w:after="0"/>
              <w:ind w:left="313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dopuszczalna ilość równo rozłożonych rozruch</w:t>
            </w:r>
            <w:r w:rsidR="000D5CF5" w:rsidRPr="00DF1C7C">
              <w:rPr>
                <w:rFonts w:ascii="Arial" w:hAnsi="Arial" w:cs="Arial"/>
                <w:sz w:val="20"/>
                <w:szCs w:val="20"/>
              </w:rPr>
              <w:t>ów na godzinę nie niższa niż 15</w:t>
            </w:r>
          </w:p>
          <w:p w:rsidR="006632D8" w:rsidRPr="00DF1C7C" w:rsidRDefault="006632D8" w:rsidP="005B1558">
            <w:pPr>
              <w:numPr>
                <w:ilvl w:val="0"/>
                <w:numId w:val="5"/>
              </w:numPr>
              <w:spacing w:after="0"/>
              <w:ind w:left="313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uszczelnienie podwójne mechaniczne zblokowane produkowane przez dostawcę urządzenia. Uszczelnienie wykonane z materiału 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o właściwościach antykorozyjnych nie gorszych niż węglik wolframu </w:t>
            </w:r>
            <w:r w:rsidR="000D5CF5" w:rsidRPr="00DF1C7C">
              <w:rPr>
                <w:rFonts w:ascii="Arial" w:hAnsi="Arial" w:cs="Arial"/>
                <w:sz w:val="20"/>
                <w:szCs w:val="20"/>
              </w:rPr>
              <w:t>lub wę</w:t>
            </w:r>
            <w:r w:rsidR="00BA7553" w:rsidRPr="00DF1C7C">
              <w:rPr>
                <w:rFonts w:ascii="Arial" w:hAnsi="Arial" w:cs="Arial"/>
                <w:sz w:val="20"/>
                <w:szCs w:val="20"/>
              </w:rPr>
              <w:t>gliku krzemu.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spacing w:line="240" w:lineRule="auto"/>
              <w:ind w:left="-2" w:right="-114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6632D8" w:rsidRPr="00DF1C7C" w:rsidRDefault="006632D8" w:rsidP="00636655">
            <w:pPr>
              <w:spacing w:line="240" w:lineRule="auto"/>
              <w:ind w:right="203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4"/>
                <w:szCs w:val="14"/>
              </w:rPr>
            </w:pPr>
          </w:p>
        </w:tc>
      </w:tr>
      <w:tr w:rsidR="006632D8" w:rsidRPr="00DF1C7C" w:rsidTr="00636655">
        <w:trPr>
          <w:trHeight w:val="490"/>
        </w:trPr>
        <w:tc>
          <w:tcPr>
            <w:tcW w:w="567" w:type="dxa"/>
            <w:vAlign w:val="center"/>
          </w:tcPr>
          <w:p w:rsidR="006632D8" w:rsidRPr="00DF1C7C" w:rsidRDefault="00BA7553" w:rsidP="00636655">
            <w:pPr>
              <w:pStyle w:val="Tekstpodstawowy3"/>
              <w:jc w:val="center"/>
              <w:rPr>
                <w:rFonts w:ascii="Verdana" w:hAnsi="Verdana" w:cs="Verdana"/>
                <w:sz w:val="18"/>
                <w:szCs w:val="18"/>
                <w:lang w:eastAsia="en-US"/>
              </w:rPr>
            </w:pPr>
            <w:r w:rsidRPr="00DF1C7C">
              <w:rPr>
                <w:rFonts w:ascii="Verdana" w:hAnsi="Verdana" w:cs="Verdana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pStyle w:val="Nagwek2"/>
            </w:pPr>
            <w:r w:rsidRPr="00DF1C7C">
              <w:t>Reaktor biologiczny (ob.08, ob.09)</w:t>
            </w:r>
          </w:p>
          <w:p w:rsidR="006632D8" w:rsidRPr="00DF1C7C" w:rsidRDefault="006632D8" w:rsidP="00636655">
            <w:pPr>
              <w:spacing w:after="120" w:line="360" w:lineRule="auto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 w:rsidRPr="00DF1C7C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 xml:space="preserve">Komora denitryfikacji </w:t>
            </w:r>
          </w:p>
          <w:p w:rsidR="006632D8" w:rsidRPr="00DF1C7C" w:rsidRDefault="006632D8" w:rsidP="00636655">
            <w:pPr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Mieszadło zatapialne </w:t>
            </w:r>
            <w:r w:rsidR="00110C91" w:rsidRPr="00DF1C7C">
              <w:rPr>
                <w:rFonts w:ascii="Arial" w:hAnsi="Arial" w:cs="Arial"/>
                <w:sz w:val="20"/>
                <w:szCs w:val="20"/>
              </w:rPr>
              <w:t>wolnoobrotowe</w:t>
            </w:r>
          </w:p>
          <w:p w:rsidR="006632D8" w:rsidRPr="00DF1C7C" w:rsidRDefault="006632D8" w:rsidP="00636655">
            <w:pPr>
              <w:numPr>
                <w:ilvl w:val="0"/>
                <w:numId w:val="5"/>
              </w:numPr>
              <w:spacing w:after="0"/>
              <w:ind w:left="176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łącza liczba urządzeń: 4 szt.</w:t>
            </w:r>
          </w:p>
          <w:p w:rsidR="006632D8" w:rsidRPr="00DF1C7C" w:rsidRDefault="006632D8" w:rsidP="00636655">
            <w:pPr>
              <w:numPr>
                <w:ilvl w:val="0"/>
                <w:numId w:val="5"/>
              </w:numPr>
              <w:spacing w:after="0"/>
              <w:ind w:left="176" w:hanging="142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maksymalna moc zainstalowana silnika mieszadła P1</w:t>
            </w:r>
            <w:r w:rsidR="00AF0DF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nie więcej niż 2,5 kW </w:t>
            </w:r>
          </w:p>
          <w:p w:rsidR="006632D8" w:rsidRPr="00DF1C7C" w:rsidRDefault="006632D8" w:rsidP="00636655">
            <w:pPr>
              <w:pStyle w:val="Akapitzlist"/>
              <w:numPr>
                <w:ilvl w:val="0"/>
                <w:numId w:val="5"/>
              </w:numPr>
              <w:spacing w:after="0"/>
              <w:ind w:left="176" w:hanging="142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maksymalna moc nominalna silnika mieszadła P2 nie więcej niż  2,3 kW;</w:t>
            </w:r>
          </w:p>
          <w:p w:rsidR="006632D8" w:rsidRPr="00DF1C7C" w:rsidRDefault="006632D8" w:rsidP="00636655">
            <w:pPr>
              <w:numPr>
                <w:ilvl w:val="0"/>
                <w:numId w:val="5"/>
              </w:numPr>
              <w:spacing w:after="0"/>
              <w:ind w:left="176" w:hanging="142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F1C7C">
              <w:rPr>
                <w:rFonts w:ascii="Arial" w:hAnsi="Arial" w:cs="Arial"/>
                <w:iCs/>
                <w:sz w:val="20"/>
                <w:szCs w:val="20"/>
              </w:rPr>
              <w:t>mieszadło musi umożliwiać płynną regulację nominalnej siły mieszania w zakresie</w:t>
            </w:r>
            <w:r w:rsidR="0079684E" w:rsidRPr="00DF1C7C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DF1C7C">
              <w:rPr>
                <w:rFonts w:ascii="Arial" w:hAnsi="Arial" w:cs="Arial"/>
                <w:iCs/>
                <w:sz w:val="20"/>
                <w:szCs w:val="20"/>
              </w:rPr>
              <w:t>ni</w:t>
            </w:r>
            <w:r w:rsidR="00AF0DF3">
              <w:rPr>
                <w:rFonts w:ascii="Arial" w:hAnsi="Arial" w:cs="Arial"/>
                <w:iCs/>
                <w:sz w:val="20"/>
                <w:szCs w:val="20"/>
              </w:rPr>
              <w:t>e węższym niż 170 do 1370 N (wg</w:t>
            </w:r>
            <w:r w:rsidRPr="00DF1C7C">
              <w:rPr>
                <w:rFonts w:ascii="Arial" w:hAnsi="Arial" w:cs="Arial"/>
                <w:iCs/>
                <w:sz w:val="20"/>
                <w:szCs w:val="20"/>
              </w:rPr>
              <w:t xml:space="preserve"> ISO 21630:2007);</w:t>
            </w:r>
          </w:p>
          <w:p w:rsidR="006632D8" w:rsidRPr="00DF1C7C" w:rsidRDefault="006632D8" w:rsidP="00636655">
            <w:pPr>
              <w:numPr>
                <w:ilvl w:val="0"/>
                <w:numId w:val="5"/>
              </w:numPr>
              <w:spacing w:after="0"/>
              <w:ind w:left="176" w:hanging="142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F1C7C">
              <w:rPr>
                <w:rFonts w:ascii="Arial" w:hAnsi="Arial" w:cs="Arial"/>
                <w:iCs/>
                <w:sz w:val="20"/>
                <w:szCs w:val="20"/>
              </w:rPr>
              <w:t xml:space="preserve">dla nominalnej siły mieszania </w:t>
            </w:r>
            <w:proofErr w:type="spellStart"/>
            <w:r w:rsidRPr="00DF1C7C">
              <w:rPr>
                <w:rFonts w:ascii="Arial" w:hAnsi="Arial" w:cs="Arial"/>
                <w:iCs/>
                <w:sz w:val="20"/>
                <w:szCs w:val="20"/>
              </w:rPr>
              <w:t>Fn</w:t>
            </w:r>
            <w:proofErr w:type="spellEnd"/>
            <w:r w:rsidRPr="00DF1C7C">
              <w:rPr>
                <w:rFonts w:ascii="Arial" w:hAnsi="Arial" w:cs="Arial"/>
                <w:iCs/>
                <w:sz w:val="20"/>
                <w:szCs w:val="20"/>
              </w:rPr>
              <w:t>=1130 N prędk</w:t>
            </w:r>
            <w:r w:rsidR="00B01335" w:rsidRPr="00DF1C7C">
              <w:rPr>
                <w:rFonts w:ascii="Arial" w:hAnsi="Arial" w:cs="Arial"/>
                <w:iCs/>
                <w:sz w:val="20"/>
                <w:szCs w:val="20"/>
              </w:rPr>
              <w:t xml:space="preserve">ość obrotowa wirnika mieszadła </w:t>
            </w:r>
            <w:r w:rsidRPr="00DF1C7C">
              <w:rPr>
                <w:rFonts w:ascii="Arial" w:hAnsi="Arial" w:cs="Arial"/>
                <w:iCs/>
                <w:sz w:val="20"/>
                <w:szCs w:val="20"/>
              </w:rPr>
              <w:t xml:space="preserve">nie może być większa niż 38 </w:t>
            </w:r>
            <w:proofErr w:type="spellStart"/>
            <w:r w:rsidRPr="00DF1C7C">
              <w:rPr>
                <w:rFonts w:ascii="Arial" w:hAnsi="Arial" w:cs="Arial"/>
                <w:iCs/>
                <w:sz w:val="20"/>
                <w:szCs w:val="20"/>
              </w:rPr>
              <w:t>obr</w:t>
            </w:r>
            <w:proofErr w:type="spellEnd"/>
            <w:r w:rsidRPr="00DF1C7C">
              <w:rPr>
                <w:rFonts w:ascii="Arial" w:hAnsi="Arial" w:cs="Arial"/>
                <w:iCs/>
                <w:sz w:val="20"/>
                <w:szCs w:val="20"/>
              </w:rPr>
              <w:t>/min a moc pobierana z sieci przez mieszadło nie większa niż P1=2,</w:t>
            </w:r>
            <w:r w:rsidR="00B01335" w:rsidRPr="00DF1C7C">
              <w:rPr>
                <w:rFonts w:ascii="Arial" w:hAnsi="Arial" w:cs="Arial"/>
                <w:iCs/>
                <w:sz w:val="20"/>
                <w:szCs w:val="20"/>
              </w:rPr>
              <w:t xml:space="preserve">2 </w:t>
            </w:r>
            <w:r w:rsidRPr="00DF1C7C">
              <w:rPr>
                <w:rFonts w:ascii="Arial" w:hAnsi="Arial" w:cs="Arial"/>
                <w:iCs/>
                <w:sz w:val="20"/>
                <w:szCs w:val="20"/>
              </w:rPr>
              <w:t>kW;</w:t>
            </w:r>
          </w:p>
          <w:p w:rsidR="006632D8" w:rsidRPr="00DF1C7C" w:rsidRDefault="006632D8" w:rsidP="00636655">
            <w:pPr>
              <w:numPr>
                <w:ilvl w:val="0"/>
                <w:numId w:val="5"/>
              </w:numPr>
              <w:spacing w:after="0"/>
              <w:ind w:left="176" w:hanging="142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F1C7C">
              <w:rPr>
                <w:rFonts w:ascii="Arial" w:hAnsi="Arial" w:cs="Arial"/>
                <w:iCs/>
                <w:sz w:val="20"/>
                <w:szCs w:val="20"/>
              </w:rPr>
              <w:t>parametry mieszadła (siła, sprawność) muszą być określone zgodnie z obowiązującą normą ISO21630:2007;</w:t>
            </w:r>
          </w:p>
          <w:p w:rsidR="006632D8" w:rsidRPr="00DF1C7C" w:rsidRDefault="006632D8" w:rsidP="00636655">
            <w:pPr>
              <w:numPr>
                <w:ilvl w:val="0"/>
                <w:numId w:val="5"/>
              </w:numPr>
              <w:spacing w:after="0"/>
              <w:ind w:left="176" w:hanging="142"/>
              <w:jc w:val="both"/>
              <w:rPr>
                <w:rFonts w:ascii="Arial" w:eastAsiaTheme="minorHAnsi" w:hAnsi="Arial" w:cs="Arial"/>
                <w:iCs/>
                <w:sz w:val="20"/>
                <w:szCs w:val="20"/>
              </w:rPr>
            </w:pPr>
            <w:r w:rsidRPr="00DF1C7C">
              <w:rPr>
                <w:rFonts w:ascii="Arial" w:eastAsiaTheme="minorHAnsi" w:hAnsi="Arial" w:cs="Arial"/>
                <w:iCs/>
                <w:sz w:val="20"/>
                <w:szCs w:val="20"/>
              </w:rPr>
              <w:t>mieszadła muszą być wyposażone w silniki o klasie izolacji nie gorszej niż H(180°C). Silnik chłodzony przez opływającą ciecz;</w:t>
            </w:r>
          </w:p>
          <w:p w:rsidR="006632D8" w:rsidRPr="00DF1C7C" w:rsidRDefault="006632D8" w:rsidP="00636655">
            <w:pPr>
              <w:numPr>
                <w:ilvl w:val="0"/>
                <w:numId w:val="5"/>
              </w:numPr>
              <w:spacing w:after="0"/>
              <w:ind w:left="176" w:hanging="142"/>
              <w:jc w:val="both"/>
              <w:rPr>
                <w:rFonts w:ascii="Arial" w:eastAsiaTheme="minorHAnsi" w:hAnsi="Arial" w:cs="Arial"/>
                <w:iCs/>
                <w:sz w:val="20"/>
                <w:szCs w:val="20"/>
              </w:rPr>
            </w:pPr>
            <w:r w:rsidRPr="00DF1C7C">
              <w:rPr>
                <w:rFonts w:ascii="Arial" w:eastAsiaTheme="minorHAnsi" w:hAnsi="Arial" w:cs="Arial"/>
                <w:iCs/>
                <w:sz w:val="20"/>
                <w:szCs w:val="20"/>
              </w:rPr>
              <w:t>dopuszczalna ilość równo rozłożonych rozruc</w:t>
            </w:r>
            <w:r w:rsidR="00B01335" w:rsidRPr="00DF1C7C">
              <w:rPr>
                <w:rFonts w:ascii="Arial" w:eastAsiaTheme="minorHAnsi" w:hAnsi="Arial" w:cs="Arial"/>
                <w:iCs/>
                <w:sz w:val="20"/>
                <w:szCs w:val="20"/>
              </w:rPr>
              <w:t xml:space="preserve">hów </w:t>
            </w:r>
            <w:r w:rsidR="002B5950">
              <w:rPr>
                <w:rFonts w:ascii="Arial" w:eastAsiaTheme="minorHAnsi" w:hAnsi="Arial" w:cs="Arial"/>
                <w:iCs/>
                <w:sz w:val="20"/>
                <w:szCs w:val="20"/>
              </w:rPr>
              <w:t xml:space="preserve">                   </w:t>
            </w:r>
            <w:r w:rsidR="00B01335" w:rsidRPr="00DF1C7C">
              <w:rPr>
                <w:rFonts w:ascii="Arial" w:eastAsiaTheme="minorHAnsi" w:hAnsi="Arial" w:cs="Arial"/>
                <w:iCs/>
                <w:sz w:val="20"/>
                <w:szCs w:val="20"/>
              </w:rPr>
              <w:t>na godzinę nie niższa niż 15</w:t>
            </w:r>
            <w:r w:rsidRPr="00DF1C7C">
              <w:rPr>
                <w:rFonts w:ascii="Arial" w:eastAsiaTheme="minorHAnsi" w:hAnsi="Arial" w:cs="Arial"/>
                <w:iCs/>
                <w:sz w:val="20"/>
                <w:szCs w:val="20"/>
              </w:rPr>
              <w:t>;</w:t>
            </w:r>
          </w:p>
          <w:p w:rsidR="006632D8" w:rsidRPr="00DF1C7C" w:rsidRDefault="006632D8" w:rsidP="00636655">
            <w:pPr>
              <w:numPr>
                <w:ilvl w:val="0"/>
                <w:numId w:val="5"/>
              </w:numPr>
              <w:spacing w:after="0"/>
              <w:ind w:left="176" w:hanging="142"/>
              <w:jc w:val="both"/>
              <w:rPr>
                <w:rFonts w:ascii="Arial" w:eastAsiaTheme="minorHAnsi" w:hAnsi="Arial" w:cs="Arial"/>
                <w:iCs/>
                <w:sz w:val="20"/>
                <w:szCs w:val="20"/>
              </w:rPr>
            </w:pPr>
            <w:r w:rsidRPr="00DF1C7C">
              <w:rPr>
                <w:rFonts w:ascii="Arial" w:eastAsiaTheme="minorHAnsi" w:hAnsi="Arial" w:cs="Arial"/>
                <w:iCs/>
                <w:sz w:val="20"/>
                <w:szCs w:val="20"/>
              </w:rPr>
              <w:t xml:space="preserve">obudowa mieszadła i piasta wirnika wykonana z żeliwa klasy min. GG25 pokryta dwuskładnikową powłoką </w:t>
            </w:r>
            <w:proofErr w:type="spellStart"/>
            <w:r w:rsidR="00AF0DF3">
              <w:rPr>
                <w:rFonts w:ascii="Arial" w:eastAsiaTheme="minorHAnsi" w:hAnsi="Arial" w:cs="Arial"/>
                <w:iCs/>
                <w:sz w:val="20"/>
                <w:szCs w:val="20"/>
              </w:rPr>
              <w:t>epoksyestrową</w:t>
            </w:r>
            <w:proofErr w:type="spellEnd"/>
            <w:r w:rsidR="00AF0DF3">
              <w:rPr>
                <w:rFonts w:ascii="Arial" w:eastAsiaTheme="minorHAnsi" w:hAnsi="Arial" w:cs="Arial"/>
                <w:iCs/>
                <w:sz w:val="20"/>
                <w:szCs w:val="20"/>
              </w:rPr>
              <w:t>;</w:t>
            </w:r>
          </w:p>
          <w:p w:rsidR="006632D8" w:rsidRPr="00DF1C7C" w:rsidRDefault="006632D8" w:rsidP="00636655">
            <w:pPr>
              <w:numPr>
                <w:ilvl w:val="0"/>
                <w:numId w:val="5"/>
              </w:numPr>
              <w:spacing w:after="0"/>
              <w:ind w:left="176" w:hanging="142"/>
              <w:jc w:val="both"/>
              <w:rPr>
                <w:rFonts w:ascii="Arial" w:eastAsiaTheme="minorHAnsi" w:hAnsi="Arial" w:cs="Arial"/>
                <w:iCs/>
                <w:sz w:val="20"/>
                <w:szCs w:val="20"/>
              </w:rPr>
            </w:pPr>
            <w:r w:rsidRPr="00DF1C7C">
              <w:rPr>
                <w:rFonts w:ascii="Arial" w:eastAsiaTheme="minorHAnsi" w:hAnsi="Arial" w:cs="Arial"/>
                <w:iCs/>
                <w:sz w:val="20"/>
                <w:szCs w:val="20"/>
              </w:rPr>
              <w:t>wał mieszadła wykonany ze stali nierdzewnej klasy min. AISI 431</w:t>
            </w:r>
            <w:r w:rsidR="00DC4DCC" w:rsidRPr="00DF1C7C">
              <w:rPr>
                <w:rFonts w:ascii="Arial" w:eastAsiaTheme="minorHAnsi" w:hAnsi="Arial" w:cs="Arial"/>
                <w:iCs/>
                <w:sz w:val="20"/>
                <w:szCs w:val="20"/>
              </w:rPr>
              <w:t xml:space="preserve"> </w:t>
            </w:r>
            <w:r w:rsidR="00DC4DCC" w:rsidRPr="00DF1C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F1C7C">
              <w:rPr>
                <w:rFonts w:ascii="Arial" w:eastAsiaTheme="minorHAnsi" w:hAnsi="Arial" w:cs="Arial"/>
                <w:iCs/>
                <w:sz w:val="20"/>
                <w:szCs w:val="20"/>
              </w:rPr>
              <w:t>i nie gorszych właściwościach mechanicznych i wytrzymałościowych.</w:t>
            </w:r>
          </w:p>
          <w:p w:rsidR="006632D8" w:rsidRPr="00DF1C7C" w:rsidRDefault="006632D8" w:rsidP="00636655">
            <w:pPr>
              <w:numPr>
                <w:ilvl w:val="0"/>
                <w:numId w:val="5"/>
              </w:numPr>
              <w:spacing w:after="0"/>
              <w:ind w:left="176" w:hanging="142"/>
              <w:jc w:val="both"/>
              <w:rPr>
                <w:rFonts w:ascii="Arial" w:eastAsiaTheme="minorHAnsi" w:hAnsi="Arial" w:cs="Arial"/>
                <w:iCs/>
                <w:sz w:val="20"/>
                <w:szCs w:val="20"/>
              </w:rPr>
            </w:pPr>
            <w:r w:rsidRPr="00DF1C7C">
              <w:rPr>
                <w:rFonts w:ascii="Arial" w:eastAsiaTheme="minorHAnsi" w:hAnsi="Arial" w:cs="Arial"/>
                <w:iCs/>
                <w:sz w:val="20"/>
                <w:szCs w:val="20"/>
              </w:rPr>
              <w:t xml:space="preserve">przekładnia zębata dwustopniowa o wysokiej sprawności. </w:t>
            </w:r>
          </w:p>
          <w:p w:rsidR="0037174C" w:rsidRPr="00DF1C7C" w:rsidRDefault="00D26F7C" w:rsidP="00D26F7C">
            <w:pPr>
              <w:numPr>
                <w:ilvl w:val="0"/>
                <w:numId w:val="5"/>
              </w:numPr>
              <w:spacing w:after="0"/>
              <w:ind w:left="177" w:hanging="14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DC4DCC" w:rsidRPr="00DF1C7C">
              <w:rPr>
                <w:rFonts w:ascii="Arial" w:hAnsi="Arial" w:cs="Arial"/>
                <w:sz w:val="20"/>
                <w:szCs w:val="20"/>
              </w:rPr>
              <w:t>opuszcza się mieszad</w:t>
            </w:r>
            <w:r w:rsidR="004036E8">
              <w:rPr>
                <w:rFonts w:ascii="Arial" w:hAnsi="Arial" w:cs="Arial"/>
                <w:sz w:val="20"/>
                <w:szCs w:val="20"/>
              </w:rPr>
              <w:t>ł</w:t>
            </w:r>
            <w:r w:rsidR="00DC4DCC" w:rsidRPr="00DF1C7C">
              <w:rPr>
                <w:rFonts w:ascii="Arial" w:hAnsi="Arial" w:cs="Arial"/>
                <w:sz w:val="20"/>
                <w:szCs w:val="20"/>
              </w:rPr>
              <w:t>a z przekładnią planetarną</w:t>
            </w:r>
          </w:p>
          <w:p w:rsidR="00B01335" w:rsidRPr="00DF1C7C" w:rsidRDefault="006632D8" w:rsidP="00636655">
            <w:pPr>
              <w:numPr>
                <w:ilvl w:val="0"/>
                <w:numId w:val="5"/>
              </w:numPr>
              <w:spacing w:after="0"/>
              <w:ind w:left="176" w:hanging="142"/>
              <w:jc w:val="both"/>
              <w:rPr>
                <w:rFonts w:ascii="Arial" w:eastAsiaTheme="minorHAnsi" w:hAnsi="Arial" w:cs="Arial"/>
                <w:iCs/>
                <w:sz w:val="20"/>
                <w:szCs w:val="20"/>
              </w:rPr>
            </w:pPr>
            <w:r w:rsidRPr="00DF1C7C">
              <w:rPr>
                <w:rFonts w:ascii="Arial" w:eastAsiaTheme="minorHAnsi" w:hAnsi="Arial" w:cs="Arial"/>
                <w:iCs/>
                <w:sz w:val="20"/>
                <w:szCs w:val="20"/>
              </w:rPr>
              <w:t xml:space="preserve">uszczelnienie: mechaniczne zewnętrzne pojedyncze wykonane z materiału o nie gorszej odporności antykorozyjnej niż węglik wolframu </w:t>
            </w:r>
            <w:r w:rsidR="00B01335" w:rsidRPr="00DF1C7C">
              <w:rPr>
                <w:rFonts w:ascii="Arial" w:eastAsiaTheme="minorHAnsi" w:hAnsi="Arial" w:cs="Arial"/>
                <w:iCs/>
                <w:sz w:val="20"/>
                <w:szCs w:val="20"/>
              </w:rPr>
              <w:t>lub węgliku krzemu:</w:t>
            </w:r>
          </w:p>
          <w:p w:rsidR="006632D8" w:rsidRPr="00DF1C7C" w:rsidRDefault="006632D8" w:rsidP="00636655">
            <w:pPr>
              <w:numPr>
                <w:ilvl w:val="0"/>
                <w:numId w:val="5"/>
              </w:numPr>
              <w:spacing w:after="0"/>
              <w:ind w:left="176" w:hanging="142"/>
              <w:jc w:val="both"/>
              <w:rPr>
                <w:rFonts w:ascii="Arial" w:eastAsiaTheme="minorHAnsi" w:hAnsi="Arial" w:cs="Arial"/>
                <w:iCs/>
                <w:sz w:val="20"/>
                <w:szCs w:val="20"/>
              </w:rPr>
            </w:pPr>
            <w:r w:rsidRPr="00DF1C7C">
              <w:rPr>
                <w:rFonts w:ascii="Arial" w:hAnsi="Arial" w:cs="Arial"/>
                <w:iCs/>
                <w:sz w:val="20"/>
                <w:szCs w:val="20"/>
              </w:rPr>
              <w:t xml:space="preserve">komora olejowa wypełniona olejem ekologicznym </w:t>
            </w:r>
            <w:r w:rsidR="00BA7553" w:rsidRPr="00DF1C7C">
              <w:rPr>
                <w:rFonts w:ascii="Arial" w:hAnsi="Arial" w:cs="Arial"/>
                <w:iCs/>
                <w:sz w:val="20"/>
                <w:szCs w:val="20"/>
              </w:rPr>
              <w:t xml:space="preserve">– nieszkodliwym dla środowiska </w:t>
            </w:r>
            <w:r w:rsidRPr="00DF1C7C">
              <w:rPr>
                <w:rFonts w:ascii="Arial" w:hAnsi="Arial" w:cs="Arial"/>
                <w:iCs/>
                <w:sz w:val="20"/>
                <w:szCs w:val="20"/>
              </w:rPr>
              <w:t>w przypadku powstania wycieku;</w:t>
            </w:r>
          </w:p>
          <w:p w:rsidR="006632D8" w:rsidRPr="00DF1C7C" w:rsidRDefault="006632D8" w:rsidP="00636655">
            <w:pPr>
              <w:numPr>
                <w:ilvl w:val="0"/>
                <w:numId w:val="5"/>
              </w:numPr>
              <w:spacing w:after="0"/>
              <w:ind w:left="176" w:hanging="142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F1C7C">
              <w:rPr>
                <w:rFonts w:ascii="Arial" w:hAnsi="Arial" w:cs="Arial"/>
                <w:iCs/>
                <w:sz w:val="20"/>
                <w:szCs w:val="20"/>
              </w:rPr>
              <w:t>mieszadło musi być wyposażone w zabezpieczanie przed nadmiernym wzrostem temperatury oraz w czujnik kontroli zawilgocenia w jednostce napędowej;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4"/>
                <w:szCs w:val="14"/>
              </w:rPr>
            </w:pPr>
          </w:p>
        </w:tc>
      </w:tr>
      <w:tr w:rsidR="006632D8" w:rsidRPr="00DF1C7C" w:rsidTr="00636655">
        <w:trPr>
          <w:trHeight w:val="490"/>
        </w:trPr>
        <w:tc>
          <w:tcPr>
            <w:tcW w:w="567" w:type="dxa"/>
            <w:vAlign w:val="center"/>
          </w:tcPr>
          <w:p w:rsidR="006632D8" w:rsidRPr="00DF1C7C" w:rsidRDefault="006F193F" w:rsidP="00636655">
            <w:pPr>
              <w:pStyle w:val="Tekstpodstawowy3"/>
              <w:jc w:val="center"/>
              <w:rPr>
                <w:rFonts w:ascii="Verdana" w:hAnsi="Verdana" w:cs="Verdana"/>
                <w:sz w:val="18"/>
                <w:szCs w:val="18"/>
                <w:lang w:eastAsia="en-US"/>
              </w:rPr>
            </w:pPr>
            <w:r w:rsidRPr="00DF1C7C">
              <w:rPr>
                <w:rFonts w:ascii="Verdana" w:hAnsi="Verdana" w:cs="Verdana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pStyle w:val="Nagwek2"/>
            </w:pPr>
            <w:r w:rsidRPr="00DF1C7C">
              <w:t>Reaktor biologiczny (ob.08, ob.09)</w:t>
            </w:r>
          </w:p>
          <w:p w:rsidR="006632D8" w:rsidRPr="00DF1C7C" w:rsidRDefault="00D23339" w:rsidP="00636655">
            <w:pPr>
              <w:spacing w:after="120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 w:rsidRPr="00DF1C7C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Komora nitryfikacji</w:t>
            </w:r>
          </w:p>
          <w:p w:rsidR="006632D8" w:rsidRPr="00DF1C7C" w:rsidRDefault="006632D8" w:rsidP="00636655">
            <w:pPr>
              <w:spacing w:after="120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mieszadło pompujące</w:t>
            </w:r>
          </w:p>
          <w:p w:rsidR="006632D8" w:rsidRPr="00DF1C7C" w:rsidRDefault="006632D8" w:rsidP="00636655">
            <w:pPr>
              <w:numPr>
                <w:ilvl w:val="0"/>
                <w:numId w:val="9"/>
              </w:numPr>
              <w:spacing w:after="120"/>
              <w:ind w:left="318" w:hanging="2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łącznie liczba: 2 szt.</w:t>
            </w:r>
          </w:p>
          <w:p w:rsidR="006632D8" w:rsidRPr="00DF1C7C" w:rsidRDefault="006632D8" w:rsidP="00636655">
            <w:pPr>
              <w:numPr>
                <w:ilvl w:val="0"/>
                <w:numId w:val="9"/>
              </w:numPr>
              <w:spacing w:after="0"/>
              <w:ind w:left="318" w:hanging="2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zakres pracy</w:t>
            </w:r>
            <w:r w:rsidR="00AF0DF3">
              <w:rPr>
                <w:rFonts w:ascii="Arial" w:hAnsi="Arial" w:cs="Arial"/>
                <w:sz w:val="20"/>
                <w:szCs w:val="20"/>
              </w:rPr>
              <w:t xml:space="preserve"> przynajmniej</w:t>
            </w:r>
            <w:r w:rsidRPr="00DF1C7C">
              <w:rPr>
                <w:rFonts w:ascii="Arial" w:hAnsi="Arial" w:cs="Arial"/>
                <w:sz w:val="20"/>
                <w:szCs w:val="20"/>
              </w:rPr>
              <w:t>: 104 - 520 m</w:t>
            </w:r>
            <w:r w:rsidRPr="00DF1C7C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F1C7C">
              <w:rPr>
                <w:rFonts w:ascii="Arial" w:hAnsi="Arial" w:cs="Arial"/>
                <w:sz w:val="20"/>
                <w:szCs w:val="20"/>
              </w:rPr>
              <w:t>/h</w:t>
            </w:r>
          </w:p>
          <w:p w:rsidR="006632D8" w:rsidRPr="00DF1C7C" w:rsidRDefault="00B01335" w:rsidP="00636655">
            <w:pPr>
              <w:numPr>
                <w:ilvl w:val="0"/>
                <w:numId w:val="9"/>
              </w:numPr>
              <w:spacing w:after="0"/>
              <w:ind w:left="318" w:hanging="261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moc znamionowa nie więcej niż 3,</w:t>
            </w:r>
            <w:r w:rsidR="00DC4DCC" w:rsidRPr="00DF1C7C">
              <w:rPr>
                <w:rFonts w:ascii="Arial" w:hAnsi="Arial" w:cs="Arial"/>
                <w:sz w:val="20"/>
                <w:szCs w:val="20"/>
              </w:rPr>
              <w:t xml:space="preserve">7 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>kW</w:t>
            </w:r>
          </w:p>
          <w:p w:rsidR="006632D8" w:rsidRPr="00DF1C7C" w:rsidRDefault="006632D8" w:rsidP="00636655">
            <w:pPr>
              <w:numPr>
                <w:ilvl w:val="0"/>
                <w:numId w:val="9"/>
              </w:numPr>
              <w:spacing w:after="0"/>
              <w:ind w:left="318" w:hanging="261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częstotliwość: 50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Hz</w:t>
            </w:r>
            <w:proofErr w:type="spellEnd"/>
          </w:p>
          <w:p w:rsidR="006632D8" w:rsidRPr="00DF1C7C" w:rsidRDefault="006632D8" w:rsidP="00636655">
            <w:pPr>
              <w:numPr>
                <w:ilvl w:val="0"/>
                <w:numId w:val="9"/>
              </w:numPr>
              <w:spacing w:after="0"/>
              <w:ind w:left="318" w:hanging="261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przyłącze sieciowe 3</w:t>
            </w:r>
            <w:r w:rsidRPr="00DF1C7C">
              <w:rPr>
                <w:rFonts w:ascii="Dutch801 Rm BT" w:hAnsi="Dutch801 Rm BT" w:cs="Arial"/>
                <w:sz w:val="20"/>
                <w:szCs w:val="20"/>
              </w:rPr>
              <w:t>~</w:t>
            </w:r>
            <w:r w:rsidRPr="00DF1C7C">
              <w:rPr>
                <w:rFonts w:ascii="Arial" w:hAnsi="Arial" w:cs="Arial"/>
                <w:sz w:val="20"/>
                <w:szCs w:val="20"/>
              </w:rPr>
              <w:t>400 V</w:t>
            </w:r>
          </w:p>
          <w:p w:rsidR="006632D8" w:rsidRPr="00DF1C7C" w:rsidRDefault="006632D8" w:rsidP="00636655">
            <w:pPr>
              <w:numPr>
                <w:ilvl w:val="0"/>
                <w:numId w:val="9"/>
              </w:numPr>
              <w:spacing w:after="0"/>
              <w:ind w:left="318" w:hanging="261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nie dopuszcza się stosowania mieszadeł przekładniowych;</w:t>
            </w:r>
          </w:p>
          <w:p w:rsidR="006632D8" w:rsidRPr="00DF1C7C" w:rsidRDefault="006632D8" w:rsidP="00636655">
            <w:pPr>
              <w:numPr>
                <w:ilvl w:val="0"/>
                <w:numId w:val="9"/>
              </w:numPr>
              <w:spacing w:after="0"/>
              <w:ind w:left="318" w:hanging="2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pozioma pompa śmigłowa, mieszadło pompujące przystosowane do transportu osadu czynnego komunalnego;</w:t>
            </w:r>
          </w:p>
          <w:p w:rsidR="006632D8" w:rsidRPr="00DF1C7C" w:rsidRDefault="006632D8" w:rsidP="00636655">
            <w:pPr>
              <w:numPr>
                <w:ilvl w:val="0"/>
                <w:numId w:val="9"/>
              </w:numPr>
              <w:spacing w:after="0"/>
              <w:ind w:left="318" w:hanging="2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instalacja stacjonarna, "mokra" do instalac</w:t>
            </w:r>
            <w:r w:rsidR="006F193F" w:rsidRPr="00DF1C7C">
              <w:rPr>
                <w:rFonts w:ascii="Arial" w:hAnsi="Arial" w:cs="Arial"/>
                <w:sz w:val="20"/>
                <w:szCs w:val="20"/>
              </w:rPr>
              <w:t xml:space="preserve">ji 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        </w:t>
            </w:r>
            <w:r w:rsidR="006F193F" w:rsidRPr="00DF1C7C">
              <w:rPr>
                <w:rFonts w:ascii="Arial" w:hAnsi="Arial" w:cs="Arial"/>
                <w:sz w:val="20"/>
                <w:szCs w:val="20"/>
              </w:rPr>
              <w:t xml:space="preserve">na rurociągu tłocznym DN400 </w:t>
            </w:r>
            <w:r w:rsidRPr="00DF1C7C">
              <w:rPr>
                <w:rFonts w:ascii="Arial" w:hAnsi="Arial" w:cs="Arial"/>
                <w:sz w:val="20"/>
                <w:szCs w:val="20"/>
              </w:rPr>
              <w:t>do opuszczania po dwóch prowadnicach rurowych ze stali nierdzewnej klasy minimum AISI304. Nie dopuszcza się, aby mieszadło było puszczane po prowadnicy jedno rurowej lub na linie;</w:t>
            </w:r>
          </w:p>
          <w:p w:rsidR="006632D8" w:rsidRPr="00DF1C7C" w:rsidRDefault="006632D8" w:rsidP="00636655">
            <w:pPr>
              <w:numPr>
                <w:ilvl w:val="0"/>
                <w:numId w:val="9"/>
              </w:numPr>
              <w:spacing w:after="0"/>
              <w:ind w:left="318" w:hanging="261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parametry mieszadła (siła, sprawność) muszą być określone zgodnie z obowiązującą normą ISO21630:2007;</w:t>
            </w:r>
          </w:p>
          <w:p w:rsidR="006632D8" w:rsidRPr="00DF1C7C" w:rsidRDefault="006632D8" w:rsidP="00636655">
            <w:pPr>
              <w:numPr>
                <w:ilvl w:val="0"/>
                <w:numId w:val="9"/>
              </w:numPr>
              <w:spacing w:after="0"/>
              <w:ind w:left="318" w:hanging="261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wirnik trzyłopatowy (samoczyszczący) o średnicy nie większej niż </w:t>
            </w:r>
            <w:r w:rsidR="00DC4DCC" w:rsidRPr="00DF1C7C">
              <w:rPr>
                <w:rFonts w:ascii="Arial" w:hAnsi="Arial" w:cs="Arial"/>
                <w:sz w:val="20"/>
                <w:szCs w:val="20"/>
              </w:rPr>
              <w:t xml:space="preserve">400 </w:t>
            </w:r>
            <w:r w:rsidRPr="00DF1C7C">
              <w:rPr>
                <w:rFonts w:ascii="Arial" w:hAnsi="Arial" w:cs="Arial"/>
                <w:sz w:val="20"/>
                <w:szCs w:val="20"/>
              </w:rPr>
              <w:t>mm;</w:t>
            </w:r>
          </w:p>
          <w:p w:rsidR="006632D8" w:rsidRPr="00DF1C7C" w:rsidRDefault="006632D8" w:rsidP="00636655">
            <w:pPr>
              <w:numPr>
                <w:ilvl w:val="0"/>
                <w:numId w:val="9"/>
              </w:numPr>
              <w:spacing w:after="0"/>
              <w:ind w:left="318" w:hanging="261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wirnik i piasta, zaczep ślizgowy do prowadnicy  wykonany ze stali kwasoodpornej klasy minimum </w:t>
            </w:r>
            <w:r w:rsidR="006C4821" w:rsidRPr="00DF1C7C">
              <w:rPr>
                <w:rFonts w:ascii="Arial" w:hAnsi="Arial" w:cs="Arial"/>
                <w:sz w:val="20"/>
                <w:szCs w:val="20"/>
              </w:rPr>
              <w:t>316 (</w:t>
            </w:r>
            <w:r w:rsidR="00F60C60" w:rsidRPr="00DF1C7C">
              <w:rPr>
                <w:rFonts w:ascii="Arial" w:hAnsi="Arial" w:cs="Arial"/>
                <w:sz w:val="20"/>
                <w:szCs w:val="20"/>
              </w:rPr>
              <w:t>1.4408</w:t>
            </w:r>
            <w:r w:rsidR="005A0C08" w:rsidRPr="00DF1C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4821" w:rsidRPr="00DF1C7C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6632D8" w:rsidRPr="00DF1C7C" w:rsidRDefault="00BD7366" w:rsidP="00636655">
            <w:pPr>
              <w:numPr>
                <w:ilvl w:val="0"/>
                <w:numId w:val="9"/>
              </w:numPr>
              <w:spacing w:after="0"/>
              <w:ind w:left="318" w:hanging="261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obudowa silnika  wykonana ze stali kwasoodpornej klasy minimum AISI </w:t>
            </w:r>
            <w:r w:rsidR="005C55BD" w:rsidRPr="00DF1C7C">
              <w:rPr>
                <w:rFonts w:ascii="Arial" w:hAnsi="Arial" w:cs="Arial"/>
                <w:sz w:val="20"/>
                <w:szCs w:val="20"/>
              </w:rPr>
              <w:t>431</w:t>
            </w:r>
            <w:r w:rsidR="00D26F7C">
              <w:rPr>
                <w:rFonts w:ascii="Arial" w:hAnsi="Arial" w:cs="Arial"/>
                <w:sz w:val="20"/>
                <w:szCs w:val="20"/>
              </w:rPr>
              <w:t xml:space="preserve"> lub z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żeliwa  min EN-GJL-250 (GG25) pokrytego materiałem ceramicznym nie zawierającym rozpuszczalników, o przyczepności 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>w warunkach mokrych min 14 N/mm</w:t>
            </w:r>
            <w:r w:rsidRPr="00DF1C7C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 xml:space="preserve">wał mieszadła wykonany ze stali nierdzewnej klasy min. </w:t>
            </w:r>
            <w:r w:rsidR="00DC4DCC" w:rsidRPr="00DF1C7C">
              <w:rPr>
                <w:rFonts w:ascii="Arial" w:hAnsi="Arial" w:cs="Arial"/>
                <w:sz w:val="20"/>
                <w:szCs w:val="20"/>
              </w:rPr>
              <w:t>AISI 420</w:t>
            </w:r>
            <w:r w:rsidR="005A0C08" w:rsidRPr="00DF1C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r w:rsidR="00AF0DF3">
              <w:rPr>
                <w:rFonts w:ascii="Arial" w:hAnsi="Arial" w:cs="Arial"/>
                <w:sz w:val="20"/>
                <w:szCs w:val="20"/>
              </w:rPr>
              <w:t>(1.4021)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>;</w:t>
            </w:r>
            <w:r w:rsidR="008B4D40" w:rsidRPr="00DF1C7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632D8" w:rsidRPr="00DF1C7C" w:rsidRDefault="006632D8" w:rsidP="00636655">
            <w:pPr>
              <w:numPr>
                <w:ilvl w:val="0"/>
                <w:numId w:val="9"/>
              </w:numPr>
              <w:spacing w:after="0"/>
              <w:ind w:left="318" w:hanging="261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mieszadła muszą być wyposażone w silniki o klasie izolacji nie gorszej niż H(180°C). Silnik chłodzony przez opływającą ciecz;</w:t>
            </w:r>
          </w:p>
          <w:p w:rsidR="006632D8" w:rsidRPr="00DF1C7C" w:rsidRDefault="006632D8" w:rsidP="00636655">
            <w:pPr>
              <w:numPr>
                <w:ilvl w:val="0"/>
                <w:numId w:val="9"/>
              </w:numPr>
              <w:spacing w:after="0"/>
              <w:ind w:left="318" w:hanging="261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dopuszczalna ilość równo rozłożonych rozruchów na godzinę nie niższa niż </w:t>
            </w:r>
            <w:r w:rsidR="00DC4DCC" w:rsidRPr="00DF1C7C">
              <w:rPr>
                <w:rFonts w:ascii="Arial" w:hAnsi="Arial" w:cs="Arial"/>
                <w:sz w:val="20"/>
                <w:szCs w:val="20"/>
              </w:rPr>
              <w:t>15</w:t>
            </w:r>
            <w:r w:rsidRPr="00DF1C7C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632D8" w:rsidRPr="00DF1C7C" w:rsidRDefault="006632D8" w:rsidP="00636655">
            <w:pPr>
              <w:numPr>
                <w:ilvl w:val="0"/>
                <w:numId w:val="9"/>
              </w:numPr>
              <w:spacing w:after="0"/>
              <w:ind w:left="318" w:hanging="261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uszczelnienie podwójne mechaniczne zblokowane produkowane przez dostawcę urządzenia. Uszczelnienie wykonane z materiału o właściwościach antykorozyjnych nie gorszych niż węglik wolframu </w:t>
            </w:r>
            <w:r w:rsidR="00B01335" w:rsidRPr="00DF1C7C">
              <w:rPr>
                <w:rFonts w:ascii="Arial" w:hAnsi="Arial" w:cs="Arial"/>
                <w:sz w:val="20"/>
                <w:szCs w:val="20"/>
              </w:rPr>
              <w:t>lub węgliku krzemu;</w:t>
            </w:r>
          </w:p>
          <w:p w:rsidR="006632D8" w:rsidRPr="00DF1C7C" w:rsidRDefault="006632D8" w:rsidP="00636655">
            <w:pPr>
              <w:numPr>
                <w:ilvl w:val="0"/>
                <w:numId w:val="9"/>
              </w:numPr>
              <w:spacing w:after="0"/>
              <w:ind w:left="318" w:hanging="261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komora olejowa wypełniona olejem ekologicznym – nieszkodliwym dla środowiska w przypadku powstania wycieku;</w:t>
            </w:r>
          </w:p>
          <w:p w:rsidR="006632D8" w:rsidRPr="00DF1C7C" w:rsidRDefault="006632D8" w:rsidP="00636655">
            <w:pPr>
              <w:numPr>
                <w:ilvl w:val="0"/>
                <w:numId w:val="9"/>
              </w:numPr>
              <w:spacing w:after="0"/>
              <w:ind w:left="318" w:hanging="261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mieszadło musi być wyposażone w zabezpieczanie przed nadmiernym wzrostem temperatury oraz 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>w czujnik kontroli zawilgocenia w jednostce napędowej;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6632D8" w:rsidRPr="00DF1C7C" w:rsidRDefault="006632D8" w:rsidP="0063665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632D8" w:rsidRPr="00DF1C7C" w:rsidRDefault="006632D8" w:rsidP="00636655">
            <w:pPr>
              <w:spacing w:line="240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632D8" w:rsidRPr="00DF1C7C" w:rsidTr="00636655">
        <w:trPr>
          <w:trHeight w:val="490"/>
        </w:trPr>
        <w:tc>
          <w:tcPr>
            <w:tcW w:w="567" w:type="dxa"/>
            <w:vAlign w:val="center"/>
          </w:tcPr>
          <w:p w:rsidR="006632D8" w:rsidRPr="00DF1C7C" w:rsidRDefault="006F193F" w:rsidP="00636655">
            <w:pPr>
              <w:pStyle w:val="Tekstpodstawowy3"/>
              <w:jc w:val="center"/>
              <w:rPr>
                <w:rFonts w:ascii="Verdana" w:hAnsi="Verdana" w:cs="Verdana"/>
                <w:sz w:val="18"/>
                <w:szCs w:val="18"/>
                <w:lang w:eastAsia="en-US"/>
              </w:rPr>
            </w:pPr>
            <w:r w:rsidRPr="00DF1C7C">
              <w:rPr>
                <w:rFonts w:ascii="Verdana" w:hAnsi="Verdana" w:cs="Verdana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pStyle w:val="Nagwek2"/>
            </w:pPr>
            <w:r w:rsidRPr="00DF1C7C">
              <w:t>Reaktor biologiczny (ob.08, ob.09)</w:t>
            </w:r>
          </w:p>
          <w:p w:rsidR="006632D8" w:rsidRPr="00DF1C7C" w:rsidRDefault="006632D8" w:rsidP="00636655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 w:rsidRPr="00DF1C7C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Komora</w:t>
            </w:r>
            <w:r w:rsidR="00D23339" w:rsidRPr="00DF1C7C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 xml:space="preserve"> denitryfikacji i nitryfikacji</w:t>
            </w:r>
          </w:p>
          <w:p w:rsidR="006632D8" w:rsidRPr="00DF1C7C" w:rsidRDefault="006632D8" w:rsidP="0063665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DF1C7C">
              <w:rPr>
                <w:rFonts w:ascii="Arial" w:hAnsi="Arial" w:cs="Arial"/>
                <w:bCs/>
                <w:sz w:val="20"/>
                <w:szCs w:val="20"/>
              </w:rPr>
              <w:t xml:space="preserve">Rurowe dyfuzory napowietrzające </w:t>
            </w:r>
          </w:p>
          <w:p w:rsidR="006632D8" w:rsidRPr="00DF1C7C" w:rsidRDefault="006632D8" w:rsidP="00636655">
            <w:pPr>
              <w:numPr>
                <w:ilvl w:val="0"/>
                <w:numId w:val="10"/>
              </w:numPr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głębokość wdmuchiwania powietrza: min. 4,5 m</w:t>
            </w:r>
          </w:p>
          <w:p w:rsidR="006632D8" w:rsidRPr="00DF1C7C" w:rsidRDefault="006632D8" w:rsidP="00636655">
            <w:pPr>
              <w:numPr>
                <w:ilvl w:val="0"/>
                <w:numId w:val="10"/>
              </w:numPr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ko</w:t>
            </w:r>
            <w:r w:rsidR="00B01335" w:rsidRPr="00DF1C7C">
              <w:rPr>
                <w:rFonts w:ascii="Arial" w:hAnsi="Arial" w:cs="Arial"/>
                <w:sz w:val="20"/>
                <w:szCs w:val="20"/>
              </w:rPr>
              <w:t>rpus dyfuzora: rura PP o  średnicy minimum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63mm, długość całkowita przynajmniej 820mm, </w:t>
            </w:r>
          </w:p>
          <w:p w:rsidR="006632D8" w:rsidRPr="00DF1C7C" w:rsidRDefault="006632D8" w:rsidP="00636655">
            <w:pPr>
              <w:numPr>
                <w:ilvl w:val="0"/>
                <w:numId w:val="10"/>
              </w:numPr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montowanie do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profila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 xml:space="preserve"> za pomocą łącznika stalowego (rurka dwustronnie gwintowana)</w:t>
            </w:r>
            <w:r w:rsidR="00504A0E" w:rsidRPr="00DF1C7C">
              <w:rPr>
                <w:rFonts w:ascii="Arial" w:hAnsi="Arial" w:cs="Arial"/>
                <w:sz w:val="20"/>
                <w:szCs w:val="20"/>
              </w:rPr>
              <w:t xml:space="preserve"> lub pręta gwintowanego </w:t>
            </w:r>
          </w:p>
          <w:p w:rsidR="006632D8" w:rsidRPr="00DF1C7C" w:rsidRDefault="006632D8" w:rsidP="00636655">
            <w:pPr>
              <w:numPr>
                <w:ilvl w:val="0"/>
                <w:numId w:val="10"/>
              </w:numPr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membrana: EPDM, grubość 1,9 +/- 0,15mm, długość czynna co najmniej  750mm, powierzchnia czynna nie mniejsza niż: 1350 cm</w:t>
            </w:r>
            <w:r w:rsidRPr="00DF1C7C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  <w:p w:rsidR="006632D8" w:rsidRPr="00DF1C7C" w:rsidRDefault="006632D8" w:rsidP="00636655">
            <w:pPr>
              <w:numPr>
                <w:ilvl w:val="0"/>
                <w:numId w:val="10"/>
              </w:numPr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membrany mocowane na korpusie dyfuzora za pomocą jednorazowych obejm zaciskowych</w:t>
            </w:r>
          </w:p>
          <w:p w:rsidR="006632D8" w:rsidRPr="00DF1C7C" w:rsidRDefault="006632D8" w:rsidP="00636655">
            <w:pPr>
              <w:numPr>
                <w:ilvl w:val="0"/>
                <w:numId w:val="10"/>
              </w:numPr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eksploatacyjny zakres pracy przynajmniej od 1,5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do 9 Nm</w:t>
            </w:r>
            <w:r w:rsidRPr="00DF1C7C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F1C7C">
              <w:rPr>
                <w:rFonts w:ascii="Arial" w:hAnsi="Arial" w:cs="Arial"/>
                <w:sz w:val="20"/>
                <w:szCs w:val="20"/>
              </w:rPr>
              <w:t>/h powietrza</w:t>
            </w:r>
          </w:p>
          <w:p w:rsidR="006632D8" w:rsidRPr="00DF1C7C" w:rsidRDefault="006632D8" w:rsidP="00636655">
            <w:pPr>
              <w:numPr>
                <w:ilvl w:val="0"/>
                <w:numId w:val="10"/>
              </w:numPr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maksymalny zakres przepływu powietrza nie mniej niż: 15 Nm</w:t>
            </w:r>
            <w:r w:rsidRPr="00DF1C7C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F1C7C">
              <w:rPr>
                <w:rFonts w:ascii="Arial" w:hAnsi="Arial" w:cs="Arial"/>
                <w:sz w:val="20"/>
                <w:szCs w:val="20"/>
              </w:rPr>
              <w:t>/h</w:t>
            </w:r>
          </w:p>
          <w:p w:rsidR="006632D8" w:rsidRPr="00DF1C7C" w:rsidRDefault="006632D8" w:rsidP="00636655">
            <w:pPr>
              <w:numPr>
                <w:ilvl w:val="0"/>
                <w:numId w:val="10"/>
              </w:numPr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perforacja z otworami o  średnicy nie większej 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>niż 1,25 mm</w:t>
            </w:r>
          </w:p>
          <w:p w:rsidR="006632D8" w:rsidRPr="00DF1C7C" w:rsidRDefault="006632D8" w:rsidP="00636655">
            <w:pPr>
              <w:numPr>
                <w:ilvl w:val="0"/>
                <w:numId w:val="10"/>
              </w:numPr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temperatura pracy (powietrze) 5-80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DF1C7C">
              <w:rPr>
                <w:rFonts w:ascii="Arial" w:hAnsi="Arial" w:cs="Arial"/>
                <w:sz w:val="20"/>
                <w:szCs w:val="20"/>
              </w:rPr>
              <w:t>C</w:t>
            </w:r>
            <w:proofErr w:type="spellEnd"/>
          </w:p>
          <w:p w:rsidR="006632D8" w:rsidRPr="00DF1C7C" w:rsidRDefault="006632D8" w:rsidP="00636655">
            <w:pPr>
              <w:numPr>
                <w:ilvl w:val="0"/>
                <w:numId w:val="10"/>
              </w:numPr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ruszt napowietrzający – wyk. stal nierdzewna 1.4401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4"/>
                <w:szCs w:val="14"/>
              </w:rPr>
            </w:pPr>
          </w:p>
        </w:tc>
      </w:tr>
      <w:tr w:rsidR="006632D8" w:rsidRPr="00DF1C7C" w:rsidTr="00636655">
        <w:trPr>
          <w:trHeight w:val="490"/>
        </w:trPr>
        <w:tc>
          <w:tcPr>
            <w:tcW w:w="567" w:type="dxa"/>
            <w:vAlign w:val="center"/>
          </w:tcPr>
          <w:p w:rsidR="006632D8" w:rsidRPr="00DF1C7C" w:rsidRDefault="006F193F" w:rsidP="00636655">
            <w:pPr>
              <w:pStyle w:val="Tekstpodstawowy3"/>
              <w:jc w:val="center"/>
              <w:rPr>
                <w:rFonts w:ascii="Verdana" w:hAnsi="Verdana" w:cs="Verdana"/>
                <w:sz w:val="18"/>
                <w:szCs w:val="18"/>
                <w:lang w:eastAsia="en-US"/>
              </w:rPr>
            </w:pPr>
            <w:r w:rsidRPr="00DF1C7C">
              <w:rPr>
                <w:rFonts w:ascii="Verdana" w:hAnsi="Verdana" w:cs="Verdana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pStyle w:val="Nagwek2"/>
            </w:pPr>
            <w:bookmarkStart w:id="4" w:name="_Toc122516209"/>
            <w:bookmarkStart w:id="5" w:name="_Toc184207858"/>
            <w:r w:rsidRPr="00DF1C7C">
              <w:t>Budynek pompowni i dmuchaw (ob.11)</w:t>
            </w:r>
            <w:bookmarkEnd w:id="4"/>
            <w:bookmarkEnd w:id="5"/>
          </w:p>
          <w:p w:rsidR="006632D8" w:rsidRPr="00DF1C7C" w:rsidRDefault="006632D8" w:rsidP="00636655">
            <w:pPr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Pompy wirowe osadu nadmiernego</w:t>
            </w:r>
          </w:p>
          <w:p w:rsidR="00B01335" w:rsidRPr="00DF1C7C" w:rsidRDefault="00B01335" w:rsidP="00636655">
            <w:pPr>
              <w:numPr>
                <w:ilvl w:val="0"/>
                <w:numId w:val="9"/>
              </w:numPr>
              <w:spacing w:after="0"/>
              <w:ind w:left="318" w:hanging="2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łącznie liczba: 2 szt.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wydajność</w:t>
            </w:r>
            <w:r w:rsidR="00BB12C4" w:rsidRPr="00DF1C7C">
              <w:rPr>
                <w:rFonts w:ascii="Arial" w:hAnsi="Arial" w:cs="Arial"/>
                <w:sz w:val="20"/>
                <w:szCs w:val="20"/>
              </w:rPr>
              <w:t xml:space="preserve"> około</w:t>
            </w:r>
            <w:r w:rsidRPr="00DF1C7C">
              <w:rPr>
                <w:rFonts w:ascii="Arial" w:hAnsi="Arial" w:cs="Arial"/>
                <w:sz w:val="20"/>
                <w:szCs w:val="20"/>
              </w:rPr>
              <w:t>: 130 m</w:t>
            </w:r>
            <w:r w:rsidRPr="00DF1C7C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F1C7C">
              <w:rPr>
                <w:rFonts w:ascii="Arial" w:hAnsi="Arial" w:cs="Arial"/>
                <w:sz w:val="20"/>
                <w:szCs w:val="20"/>
              </w:rPr>
              <w:t>/h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wysokość podnoszenia</w:t>
            </w:r>
            <w:r w:rsidR="00BB12C4" w:rsidRPr="00DF1C7C">
              <w:rPr>
                <w:rFonts w:ascii="Arial" w:hAnsi="Arial" w:cs="Arial"/>
                <w:sz w:val="20"/>
                <w:szCs w:val="20"/>
              </w:rPr>
              <w:t xml:space="preserve"> przynajmniej</w:t>
            </w:r>
            <w:r w:rsidRPr="00DF1C7C">
              <w:rPr>
                <w:rFonts w:ascii="Arial" w:hAnsi="Arial" w:cs="Arial"/>
                <w:sz w:val="20"/>
                <w:szCs w:val="20"/>
              </w:rPr>
              <w:t>: 14,1 mH</w:t>
            </w:r>
            <w:r w:rsidRPr="00DF1C7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DF1C7C">
              <w:rPr>
                <w:rFonts w:ascii="Arial" w:hAnsi="Arial" w:cs="Arial"/>
                <w:sz w:val="20"/>
                <w:szCs w:val="20"/>
              </w:rPr>
              <w:t>O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moc zainstalowana pompy P1 nie więcej niż</w:t>
            </w:r>
            <w:r w:rsidRPr="00DF1C7C">
              <w:rPr>
                <w:rFonts w:ascii="Dutch801 Rm BT" w:hAnsi="Dutch801 Rm BT" w:cs="Arial"/>
                <w:sz w:val="20"/>
                <w:szCs w:val="20"/>
              </w:rPr>
              <w:t>~</w:t>
            </w:r>
            <w:r w:rsidR="00DC4DCC" w:rsidRPr="00DF1C7C">
              <w:rPr>
                <w:rFonts w:ascii="Arial" w:hAnsi="Arial" w:cs="Arial"/>
                <w:sz w:val="20"/>
                <w:szCs w:val="20"/>
              </w:rPr>
              <w:t xml:space="preserve"> 14,6 </w:t>
            </w:r>
            <w:r w:rsidRPr="00DF1C7C">
              <w:rPr>
                <w:rFonts w:ascii="Arial" w:hAnsi="Arial" w:cs="Arial"/>
                <w:sz w:val="20"/>
                <w:szCs w:val="20"/>
              </w:rPr>
              <w:t>kW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tabs>
                <w:tab w:val="left" w:pos="307"/>
              </w:tabs>
              <w:spacing w:after="0"/>
              <w:ind w:left="34" w:hanging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nominalne napięcie: 3</w:t>
            </w:r>
            <w:r w:rsidRPr="00DF1C7C">
              <w:rPr>
                <w:rFonts w:ascii="Dutch801 Rm BT" w:hAnsi="Dutch801 Rm BT" w:cs="Arial"/>
                <w:sz w:val="20"/>
                <w:szCs w:val="20"/>
              </w:rPr>
              <w:t>~</w:t>
            </w:r>
            <w:r w:rsidRPr="00DF1C7C">
              <w:rPr>
                <w:rFonts w:ascii="Arial" w:hAnsi="Arial" w:cs="Arial"/>
                <w:sz w:val="20"/>
                <w:szCs w:val="20"/>
              </w:rPr>
              <w:t>400V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stosować pompy wirowe odśrodkowe monoblokowe</w:t>
            </w:r>
            <w:r w:rsidR="008D4A49" w:rsidRPr="00DF1C7C">
              <w:rPr>
                <w:rFonts w:ascii="Arial" w:hAnsi="Arial" w:cs="Arial"/>
                <w:sz w:val="20"/>
                <w:szCs w:val="20"/>
              </w:rPr>
              <w:t xml:space="preserve"> do instalacji suchej stacjonarnej</w:t>
            </w:r>
            <w:r w:rsidRPr="00DF1C7C">
              <w:rPr>
                <w:rFonts w:ascii="Arial" w:hAnsi="Arial" w:cs="Arial"/>
                <w:sz w:val="20"/>
                <w:szCs w:val="20"/>
              </w:rPr>
              <w:t>, z silnikiem pompy ustawionym poziomo. Króciec wylotowy pompy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z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owierconym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 xml:space="preserve"> wylotem kołnierzowym wg EN1092-2, tab. 9</w:t>
            </w:r>
          </w:p>
          <w:p w:rsidR="008D4A49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stosować pompy wyposażone w wirniki otwarte lub półotwarte, samooczyszczające się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wirnik powinien umożliwiać pompowanie ścieków zawierających ciała stałe i włókniste oraz osadów ściekowych do 8%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smo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wszystkie odlewy muszą być wytrawiane przed malowaniem. Obudowę hydrauliczną </w:t>
            </w:r>
            <w:r w:rsidRPr="00DF1C7C">
              <w:rPr>
                <w:rFonts w:ascii="Arial" w:hAnsi="Arial" w:cs="Arial"/>
                <w:sz w:val="20"/>
                <w:szCs w:val="20"/>
              </w:rPr>
              <w:br/>
              <w:t>na zewnątrz i obudowę silnika pokryć dwuskładnikowym p</w:t>
            </w:r>
            <w:r w:rsidR="008D4A49" w:rsidRPr="00DF1C7C">
              <w:rPr>
                <w:rFonts w:ascii="Arial" w:hAnsi="Arial" w:cs="Arial"/>
                <w:sz w:val="20"/>
                <w:szCs w:val="20"/>
              </w:rPr>
              <w:t xml:space="preserve">owłoką </w:t>
            </w:r>
            <w:proofErr w:type="spellStart"/>
            <w:r w:rsidR="008D4A49" w:rsidRPr="00DF1C7C">
              <w:rPr>
                <w:rFonts w:ascii="Arial" w:hAnsi="Arial" w:cs="Arial"/>
                <w:sz w:val="20"/>
                <w:szCs w:val="20"/>
              </w:rPr>
              <w:t>epoksyestrową</w:t>
            </w:r>
            <w:proofErr w:type="spellEnd"/>
            <w:r w:rsidR="008D4A49" w:rsidRPr="00DF1C7C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konstrukcja obudowy części hydraulicznej pompy powinna być wykonana w taki sposób, aby umożliwiała wymianę tylko elementów ulegających zużyciu, a nie całego korpusu hydraulicznego pompy, w przypadku nadmiernego ich zużycia 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>i utraty wymaganych parametrów hydraulicznych;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silnik przystosowany do współpracy 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>z przemiennikiem częstotliwości;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wał pompy ułożyskowany w łożyskach tocznych niewymagający dodatkowego smarowania oraz regulacji;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wał pompy wykonany ze stali nierdzewnej 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>o właściwościach</w:t>
            </w:r>
            <w:r w:rsidR="0079684E" w:rsidRPr="00DF1C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F1C7C">
              <w:rPr>
                <w:rFonts w:ascii="Arial" w:hAnsi="Arial" w:cs="Arial"/>
                <w:sz w:val="20"/>
                <w:szCs w:val="20"/>
              </w:rPr>
              <w:t>mechanicznych i antykorozyjnych nie gorszych niż stal klasy 1.</w:t>
            </w:r>
            <w:r w:rsidR="00AE1955" w:rsidRPr="00DF1C7C">
              <w:rPr>
                <w:rFonts w:ascii="Arial" w:hAnsi="Arial" w:cs="Arial"/>
                <w:sz w:val="20"/>
                <w:szCs w:val="20"/>
              </w:rPr>
              <w:t xml:space="preserve">4021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(AISI </w:t>
            </w:r>
            <w:r w:rsidR="00AE1955" w:rsidRPr="00DF1C7C">
              <w:rPr>
                <w:rFonts w:ascii="Arial" w:hAnsi="Arial" w:cs="Arial"/>
                <w:sz w:val="20"/>
                <w:szCs w:val="20"/>
              </w:rPr>
              <w:t>420</w:t>
            </w:r>
            <w:r w:rsidRPr="00DF1C7C">
              <w:rPr>
                <w:rFonts w:ascii="Arial" w:hAnsi="Arial" w:cs="Arial"/>
                <w:sz w:val="20"/>
                <w:szCs w:val="20"/>
              </w:rPr>
              <w:t>);</w:t>
            </w:r>
          </w:p>
          <w:p w:rsidR="00D97490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wał pompy pomiędzy silnikiem, a kanałem przepływowym pompy uszczelniony za pomocą, wysokiej jakości podwójnego uszczelnienia mechanicznego z pierścieniami uszczelnienia zewnętrznego i wewnętrznego wykonanymi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z materiału o odporności antykorozyjnej na ścieki n</w:t>
            </w:r>
            <w:r w:rsidR="00D97490" w:rsidRPr="00DF1C7C">
              <w:rPr>
                <w:rFonts w:ascii="Arial" w:hAnsi="Arial" w:cs="Arial"/>
                <w:sz w:val="20"/>
                <w:szCs w:val="20"/>
              </w:rPr>
              <w:t xml:space="preserve">ie gorszej niż węglik wolframu lub węgliku </w:t>
            </w:r>
            <w:r w:rsidR="009600AA" w:rsidRPr="00DF1C7C">
              <w:rPr>
                <w:rFonts w:ascii="Arial" w:hAnsi="Arial" w:cs="Arial"/>
                <w:sz w:val="20"/>
                <w:szCs w:val="20"/>
              </w:rPr>
              <w:t>krzemu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silnik pompy wykonany ze stopniem ochrony IP 68, 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z klasą izolacji silnika H(180oC), rodzajem pracy S1, do zasilania prądem zmiennym 3-fazowym, 400 V, 50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Hz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>, przystosowany do współpracy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         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z przemiennikiem częstotliwości, umożliwiający </w:t>
            </w:r>
            <w:r w:rsidRPr="00DF1C7C">
              <w:rPr>
                <w:rFonts w:ascii="Arial" w:hAnsi="Arial" w:cs="Arial"/>
                <w:sz w:val="20"/>
                <w:szCs w:val="20"/>
              </w:rPr>
              <w:br/>
            </w:r>
            <w:r w:rsidR="00E526CF" w:rsidRPr="00DF1C7C">
              <w:rPr>
                <w:rFonts w:ascii="Arial" w:hAnsi="Arial" w:cs="Arial"/>
                <w:sz w:val="20"/>
                <w:szCs w:val="20"/>
              </w:rPr>
              <w:t xml:space="preserve">15 </w:t>
            </w:r>
            <w:r w:rsidRPr="00DF1C7C">
              <w:rPr>
                <w:rFonts w:ascii="Arial" w:hAnsi="Arial" w:cs="Arial"/>
                <w:sz w:val="20"/>
                <w:szCs w:val="20"/>
              </w:rPr>
              <w:t>uruchomień na godzinę;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pompa musi być wyposażona w następujące czujniki:</w:t>
            </w:r>
          </w:p>
          <w:p w:rsidR="006632D8" w:rsidRPr="00DF1C7C" w:rsidRDefault="006632D8" w:rsidP="00636655">
            <w:pPr>
              <w:numPr>
                <w:ilvl w:val="1"/>
                <w:numId w:val="11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wbudowane w uzwojenia stojana czujniki termiczne odłączające pompę</w:t>
            </w:r>
            <w:r w:rsidR="0079684E" w:rsidRPr="00DF1C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od zasilania w przypadku przeciążenia silnika. Czujniki termiczne winny działać w temperaturze od 140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st.C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632D8" w:rsidRPr="00DF1C7C" w:rsidRDefault="006632D8" w:rsidP="00636655">
            <w:pPr>
              <w:numPr>
                <w:ilvl w:val="1"/>
                <w:numId w:val="11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czujnik przecieków pływakowy w komorze inspekcyjnej suchej</w:t>
            </w:r>
            <w:r w:rsidR="0078061E" w:rsidRPr="00DF1C7C">
              <w:rPr>
                <w:rFonts w:ascii="Arial" w:hAnsi="Arial" w:cs="Arial"/>
                <w:sz w:val="20"/>
                <w:szCs w:val="20"/>
              </w:rPr>
              <w:t xml:space="preserve"> lub wypełnionej olejem,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zlokalizowaną pomiędzy częścią h</w:t>
            </w:r>
            <w:r w:rsidR="00D26F7C">
              <w:rPr>
                <w:rFonts w:ascii="Arial" w:hAnsi="Arial" w:cs="Arial"/>
                <w:sz w:val="20"/>
                <w:szCs w:val="20"/>
              </w:rPr>
              <w:t>ydrauliczną pompy, a silnikiem;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do monitorowania pracy wszystkich czujników należy zastosować przekaźnik montowanych jako oddzielny element w szafie sterowniczej.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4"/>
                <w:szCs w:val="14"/>
              </w:rPr>
            </w:pPr>
          </w:p>
        </w:tc>
      </w:tr>
      <w:tr w:rsidR="006632D8" w:rsidRPr="00DF1C7C" w:rsidTr="00636655">
        <w:trPr>
          <w:trHeight w:val="490"/>
        </w:trPr>
        <w:tc>
          <w:tcPr>
            <w:tcW w:w="567" w:type="dxa"/>
            <w:vAlign w:val="center"/>
          </w:tcPr>
          <w:p w:rsidR="006632D8" w:rsidRPr="00DF1C7C" w:rsidRDefault="00CA4B35" w:rsidP="00636655">
            <w:pPr>
              <w:pStyle w:val="Tekstpodstawowy3"/>
              <w:jc w:val="center"/>
              <w:rPr>
                <w:rFonts w:ascii="Verdana" w:hAnsi="Verdana" w:cs="Verdana"/>
                <w:sz w:val="18"/>
                <w:szCs w:val="18"/>
                <w:lang w:eastAsia="en-US"/>
              </w:rPr>
            </w:pPr>
            <w:r w:rsidRPr="00DF1C7C">
              <w:rPr>
                <w:rFonts w:ascii="Verdana" w:hAnsi="Verdana" w:cs="Verdana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174" w:type="dxa"/>
            <w:vAlign w:val="center"/>
          </w:tcPr>
          <w:p w:rsidR="006632D8" w:rsidRPr="00F81EF1" w:rsidRDefault="006632D8" w:rsidP="00636655">
            <w:pPr>
              <w:pStyle w:val="Nagwek2"/>
            </w:pPr>
            <w:r w:rsidRPr="00F81EF1">
              <w:t>Budynek pompowni i dmuchaw (ob.11)</w:t>
            </w:r>
          </w:p>
          <w:p w:rsidR="006632D8" w:rsidRPr="00DF1C7C" w:rsidRDefault="00D23339" w:rsidP="00636655">
            <w:pPr>
              <w:rPr>
                <w:rFonts w:ascii="Arial" w:hAnsi="Arial" w:cs="Arial"/>
                <w:sz w:val="20"/>
                <w:szCs w:val="20"/>
              </w:rPr>
            </w:pPr>
            <w:r w:rsidRPr="00F81EF1">
              <w:rPr>
                <w:rFonts w:ascii="Arial" w:hAnsi="Arial" w:cs="Arial"/>
                <w:sz w:val="20"/>
                <w:szCs w:val="20"/>
              </w:rPr>
              <w:t>P</w:t>
            </w:r>
            <w:r w:rsidR="006632D8" w:rsidRPr="00F81EF1">
              <w:rPr>
                <w:rFonts w:ascii="Arial" w:hAnsi="Arial" w:cs="Arial"/>
                <w:sz w:val="20"/>
                <w:szCs w:val="20"/>
              </w:rPr>
              <w:t>omp</w:t>
            </w:r>
            <w:r w:rsidR="00F81EF1" w:rsidRPr="00F81EF1">
              <w:rPr>
                <w:rFonts w:ascii="Arial" w:hAnsi="Arial" w:cs="Arial"/>
                <w:sz w:val="20"/>
                <w:szCs w:val="20"/>
              </w:rPr>
              <w:t>y</w:t>
            </w:r>
            <w:r w:rsidR="006632D8" w:rsidRPr="00F81EF1">
              <w:rPr>
                <w:rFonts w:ascii="Arial" w:hAnsi="Arial" w:cs="Arial"/>
                <w:sz w:val="20"/>
                <w:szCs w:val="20"/>
              </w:rPr>
              <w:t xml:space="preserve"> recyrkulacji zewnętrzne</w:t>
            </w:r>
            <w:r w:rsidRPr="00F81EF1">
              <w:rPr>
                <w:rFonts w:ascii="Arial" w:hAnsi="Arial" w:cs="Arial"/>
                <w:sz w:val="20"/>
                <w:szCs w:val="20"/>
              </w:rPr>
              <w:t>j</w:t>
            </w:r>
            <w:r w:rsidR="006632D8" w:rsidRPr="00F81EF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1EF1" w:rsidRPr="00F81EF1">
              <w:rPr>
                <w:rFonts w:ascii="Arial" w:hAnsi="Arial" w:cs="Arial"/>
                <w:sz w:val="20"/>
                <w:szCs w:val="20"/>
              </w:rPr>
              <w:t>- wirowe o konstrukcji blokowej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ilość: 3 (2+1) szt.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wydajność</w:t>
            </w:r>
            <w:r w:rsidR="00695ACC">
              <w:rPr>
                <w:rFonts w:ascii="Arial" w:hAnsi="Arial" w:cs="Arial"/>
                <w:sz w:val="20"/>
                <w:szCs w:val="20"/>
              </w:rPr>
              <w:t xml:space="preserve"> przynajmniej</w:t>
            </w:r>
            <w:r w:rsidRPr="00DF1C7C">
              <w:rPr>
                <w:rFonts w:ascii="Arial" w:hAnsi="Arial" w:cs="Arial"/>
                <w:sz w:val="20"/>
                <w:szCs w:val="20"/>
              </w:rPr>
              <w:t>: 104 - 208 m</w:t>
            </w:r>
            <w:r w:rsidRPr="00DF1C7C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F1C7C">
              <w:rPr>
                <w:rFonts w:ascii="Arial" w:hAnsi="Arial" w:cs="Arial"/>
                <w:sz w:val="20"/>
                <w:szCs w:val="20"/>
              </w:rPr>
              <w:t>/h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wysokość podnoszenia: 4,2 – 6,7 mH</w:t>
            </w:r>
            <w:r w:rsidRPr="00DF1C7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DF1C7C">
              <w:rPr>
                <w:rFonts w:ascii="Arial" w:hAnsi="Arial" w:cs="Arial"/>
                <w:sz w:val="20"/>
                <w:szCs w:val="20"/>
              </w:rPr>
              <w:t>O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moc zainstalowana pompy P1 nie więcej niż</w:t>
            </w:r>
            <w:r w:rsidR="00DD32B3" w:rsidRPr="00DF1C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32B3" w:rsidRPr="00F81EF1">
              <w:rPr>
                <w:rFonts w:ascii="Arial" w:hAnsi="Arial" w:cs="Arial"/>
                <w:sz w:val="20"/>
                <w:szCs w:val="20"/>
              </w:rPr>
              <w:t>11,1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kW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nominalne napięcie: 3</w:t>
            </w:r>
            <w:r w:rsidRPr="00DF1C7C">
              <w:rPr>
                <w:rFonts w:ascii="Dutch801 Rm BT" w:hAnsi="Dutch801 Rm BT" w:cs="Arial"/>
                <w:sz w:val="20"/>
                <w:szCs w:val="20"/>
              </w:rPr>
              <w:t>~</w:t>
            </w:r>
            <w:r w:rsidRPr="00DF1C7C">
              <w:rPr>
                <w:rFonts w:ascii="Arial" w:hAnsi="Arial" w:cs="Arial"/>
                <w:sz w:val="20"/>
                <w:szCs w:val="20"/>
              </w:rPr>
              <w:t>400V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stosować pompy wirowe odś</w:t>
            </w:r>
            <w:r w:rsidR="008D4A49" w:rsidRPr="00DF1C7C">
              <w:rPr>
                <w:rFonts w:ascii="Arial" w:hAnsi="Arial" w:cs="Arial"/>
                <w:sz w:val="20"/>
                <w:szCs w:val="20"/>
              </w:rPr>
              <w:t xml:space="preserve">rodkowe monoblokowe,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w instalacji stacjonarnej, "suchej", z silnikiem pompy ustawionym poziomo. Króciec wylotowy pompy DN150 z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owierconym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 xml:space="preserve"> wylotem kołnierzowym wg EN1092-2, tab. 9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wirnik powinien umożliwiać pompowanie ścieków zawierających ciała stałe i włókniste oraz osadów ściekowych do 8%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smo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wszystkie odlewy muszą być wytrawiane przed malowaniem. Obudowę hydrauliczną</w:t>
            </w:r>
            <w:r w:rsidR="003B420A" w:rsidRPr="00DF1C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na zewnątrz 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>i obudowę silnika pokryć dwuskładniko</w:t>
            </w:r>
            <w:r w:rsidR="00A471F8" w:rsidRPr="00DF1C7C">
              <w:rPr>
                <w:rFonts w:ascii="Arial" w:hAnsi="Arial" w:cs="Arial"/>
                <w:sz w:val="20"/>
                <w:szCs w:val="20"/>
              </w:rPr>
              <w:t xml:space="preserve">wym powłoką </w:t>
            </w:r>
            <w:proofErr w:type="spellStart"/>
            <w:r w:rsidR="00A471F8" w:rsidRPr="00DF1C7C">
              <w:rPr>
                <w:rFonts w:ascii="Arial" w:hAnsi="Arial" w:cs="Arial"/>
                <w:sz w:val="20"/>
                <w:szCs w:val="20"/>
              </w:rPr>
              <w:t>epoksyestrową</w:t>
            </w:r>
            <w:proofErr w:type="spellEnd"/>
            <w:r w:rsidR="00A471F8" w:rsidRPr="00DF1C7C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konstrukcja obudowy części hydraulicznej pompy powinna być wykonana w taki sposób, aby umożliwiała wymianę tylko elementów ulegających zużyciu, a nie całego korpusu hydraulicznego pompy, w przypadku nadmiernego ich zużycia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i utraty wymaganych parametrów hydraulicznych;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silnik przystosowany do współpracy 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>z przemiennikiem częstotliwości;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wał pompy ułożyskowany w łożyskach tocznych niewymagający dodatkowego smarowania oraz regulacji;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wał pompy wykonany ze stali nierdzewnej 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             </w:t>
            </w:r>
            <w:r w:rsidR="00CA4B35" w:rsidRPr="00DF1C7C">
              <w:rPr>
                <w:rFonts w:ascii="Arial" w:hAnsi="Arial" w:cs="Arial"/>
                <w:sz w:val="20"/>
                <w:szCs w:val="20"/>
              </w:rPr>
              <w:t xml:space="preserve">o właściwościach mechanicznych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i antykorozyjnych nie gorszych niż stal klasy </w:t>
            </w:r>
            <w:r w:rsidR="00DD32B3" w:rsidRPr="00DF1C7C">
              <w:rPr>
                <w:rFonts w:ascii="Arial" w:hAnsi="Arial" w:cs="Arial"/>
                <w:sz w:val="20"/>
                <w:szCs w:val="20"/>
              </w:rPr>
              <w:t>lub 1.4021 (AISI 420)</w:t>
            </w:r>
            <w:r w:rsidRPr="00DF1C7C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wał pompy pomiędzy silnikiem, a kanałem przepływowym pompy uszczelniony za pomocą, wysokiej jakości podwójnego uszczelnienia mechanicznego z pierścieniami uszczelnienia zewnętrznego i wewnętrznego wykonanymi 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z materiału o odporności antykorozyjnej na ścieki nie gorszej niż węglik </w:t>
            </w:r>
            <w:r w:rsidR="00CA4B35" w:rsidRPr="00DF1C7C">
              <w:rPr>
                <w:rFonts w:ascii="Arial" w:hAnsi="Arial" w:cs="Arial"/>
                <w:sz w:val="20"/>
                <w:szCs w:val="20"/>
              </w:rPr>
              <w:t>lub węgliku krzemu pracującymi niezależnie od kierunku obrotów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silnik pompy wykonany ze stopniem ochrony </w:t>
            </w:r>
            <w:r w:rsidR="00A471F8" w:rsidRPr="00DF1C7C">
              <w:rPr>
                <w:rFonts w:ascii="Arial" w:hAnsi="Arial" w:cs="Arial"/>
                <w:sz w:val="20"/>
                <w:szCs w:val="20"/>
              </w:rPr>
              <w:t>nie mniej niż IP 55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, z klasą izolacji silnika H(180oC), rodzajem pracy S1, do zasilania prądem zmiennym 3-fazowym, 400 V, 50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Hz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>, przystosowany do współpracy z przemiennikiem częstotliwości, umożliwiają</w:t>
            </w:r>
            <w:r w:rsidR="00A471F8" w:rsidRPr="00DF1C7C">
              <w:rPr>
                <w:rFonts w:ascii="Arial" w:hAnsi="Arial" w:cs="Arial"/>
                <w:sz w:val="20"/>
                <w:szCs w:val="20"/>
              </w:rPr>
              <w:t>cy przynajmniej 20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uruchomień na godzinę;</w:t>
            </w:r>
          </w:p>
          <w:p w:rsidR="006632D8" w:rsidRPr="00DF1C7C" w:rsidRDefault="006632D8" w:rsidP="00636655">
            <w:pPr>
              <w:numPr>
                <w:ilvl w:val="1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wbudowane w uzwojenia stojana czujniki termiczne odłączające pompę od zasilania w przypadku przeciążenia silnika. Czujniki termiczne winny działać w temperaturze od 140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st.C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632D8" w:rsidRPr="00DF1C7C" w:rsidRDefault="006632D8" w:rsidP="00636655">
            <w:pPr>
              <w:numPr>
                <w:ilvl w:val="1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czujnik przecieków pływakowy w komorze inspekcyjnej suchej</w:t>
            </w:r>
            <w:r w:rsidR="00DD32B3" w:rsidRPr="00DF1C7C">
              <w:rPr>
                <w:rFonts w:ascii="Arial" w:hAnsi="Arial" w:cs="Arial"/>
                <w:sz w:val="20"/>
                <w:szCs w:val="20"/>
              </w:rPr>
              <w:t xml:space="preserve"> lub wypełnion</w:t>
            </w:r>
            <w:r w:rsidR="00636977" w:rsidRPr="00DF1C7C">
              <w:rPr>
                <w:rFonts w:ascii="Arial" w:hAnsi="Arial" w:cs="Arial"/>
                <w:sz w:val="20"/>
                <w:szCs w:val="20"/>
              </w:rPr>
              <w:t>ej</w:t>
            </w:r>
            <w:r w:rsidR="00DD32B3" w:rsidRPr="00DF1C7C">
              <w:rPr>
                <w:rFonts w:ascii="Arial" w:hAnsi="Arial" w:cs="Arial"/>
                <w:sz w:val="20"/>
                <w:szCs w:val="20"/>
              </w:rPr>
              <w:t xml:space="preserve"> olejem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zlokalizowaną pomiędzy częścią h</w:t>
            </w:r>
            <w:r w:rsidR="00695ACC">
              <w:rPr>
                <w:rFonts w:ascii="Arial" w:hAnsi="Arial" w:cs="Arial"/>
                <w:sz w:val="20"/>
                <w:szCs w:val="20"/>
              </w:rPr>
              <w:t>ydrauliczną pompy, a silnikiem;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4"/>
                <w:szCs w:val="14"/>
              </w:rPr>
            </w:pPr>
          </w:p>
        </w:tc>
      </w:tr>
      <w:tr w:rsidR="006632D8" w:rsidRPr="00DF1C7C" w:rsidTr="00636655">
        <w:trPr>
          <w:trHeight w:val="490"/>
        </w:trPr>
        <w:tc>
          <w:tcPr>
            <w:tcW w:w="567" w:type="dxa"/>
            <w:vAlign w:val="center"/>
          </w:tcPr>
          <w:p w:rsidR="006632D8" w:rsidRPr="00DF1C7C" w:rsidRDefault="005E2277" w:rsidP="00636655">
            <w:pPr>
              <w:pStyle w:val="Tekstpodstawowy3"/>
              <w:jc w:val="center"/>
              <w:rPr>
                <w:rFonts w:ascii="Verdana" w:hAnsi="Verdana" w:cs="Verdana"/>
                <w:sz w:val="18"/>
                <w:szCs w:val="18"/>
                <w:lang w:eastAsia="en-US"/>
              </w:rPr>
            </w:pPr>
            <w:r w:rsidRPr="00DF1C7C">
              <w:rPr>
                <w:rFonts w:ascii="Verdana" w:hAnsi="Verdana" w:cs="Verdana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pStyle w:val="Nagwek2"/>
            </w:pPr>
            <w:r w:rsidRPr="00DF1C7C">
              <w:t>Budynek pompowni i dmuchaw (ob.11)</w:t>
            </w:r>
          </w:p>
          <w:p w:rsidR="006632D8" w:rsidRPr="00DF1C7C" w:rsidRDefault="006632D8" w:rsidP="00636655">
            <w:pPr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Pompy ścieków oczyszczonych - wirowe o konstrukcji blokowej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łącznie ilość: 4 (3+1) szt.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wydajność</w:t>
            </w:r>
            <w:r w:rsidR="00F33F80" w:rsidRPr="00DF1C7C">
              <w:rPr>
                <w:rFonts w:ascii="Arial" w:hAnsi="Arial" w:cs="Arial"/>
                <w:sz w:val="20"/>
                <w:szCs w:val="20"/>
              </w:rPr>
              <w:t xml:space="preserve"> przynajmniej</w:t>
            </w:r>
            <w:r w:rsidRPr="00DF1C7C">
              <w:rPr>
                <w:rFonts w:ascii="Arial" w:hAnsi="Arial" w:cs="Arial"/>
                <w:sz w:val="20"/>
                <w:szCs w:val="20"/>
              </w:rPr>
              <w:t>: 208,0 m</w:t>
            </w:r>
            <w:r w:rsidRPr="00DF1C7C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F1C7C">
              <w:rPr>
                <w:rFonts w:ascii="Arial" w:hAnsi="Arial" w:cs="Arial"/>
                <w:sz w:val="20"/>
                <w:szCs w:val="20"/>
              </w:rPr>
              <w:t>/h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wysokość podnoszenia: 11,0 mH</w:t>
            </w:r>
            <w:r w:rsidRPr="00DF1C7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DF1C7C">
              <w:rPr>
                <w:rFonts w:ascii="Arial" w:hAnsi="Arial" w:cs="Arial"/>
                <w:sz w:val="20"/>
                <w:szCs w:val="20"/>
              </w:rPr>
              <w:t>O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moc zainstalowana </w:t>
            </w:r>
            <w:r w:rsidR="00695ACC">
              <w:rPr>
                <w:rFonts w:ascii="Arial" w:hAnsi="Arial" w:cs="Arial"/>
                <w:sz w:val="20"/>
                <w:szCs w:val="20"/>
              </w:rPr>
              <w:t>pompy P1 nie więcej niż 16,0 kW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nominalne napięcie: 3~400V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stosować pompy wirowe odśrodkowe monoblokowe, zatapialne w instalacji stacjonarnej, "suchej", 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>z silnikiem pompy ustawionym poziomo. Króciec wylotowy pompy</w:t>
            </w:r>
            <w:r w:rsidR="00613197" w:rsidRPr="00DF1C7C">
              <w:rPr>
                <w:rFonts w:ascii="Arial" w:hAnsi="Arial" w:cs="Arial"/>
                <w:sz w:val="20"/>
                <w:szCs w:val="20"/>
              </w:rPr>
              <w:t xml:space="preserve"> min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DN150 z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owierconym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 xml:space="preserve"> wylotem kołnierzowym wg EN1092-2, tab. 9</w:t>
            </w:r>
          </w:p>
          <w:p w:rsidR="00F33F80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stosować pompy wyposażone w wirniki otwarte</w:t>
            </w:r>
            <w:r w:rsidR="00277C8B" w:rsidRPr="00DF1C7C">
              <w:rPr>
                <w:rFonts w:ascii="Arial" w:hAnsi="Arial" w:cs="Arial"/>
                <w:sz w:val="20"/>
                <w:szCs w:val="20"/>
              </w:rPr>
              <w:t>,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półotwarte</w:t>
            </w:r>
            <w:r w:rsidR="00277C8B" w:rsidRPr="00DF1C7C">
              <w:rPr>
                <w:rFonts w:ascii="Arial" w:hAnsi="Arial" w:cs="Arial"/>
                <w:sz w:val="20"/>
                <w:szCs w:val="20"/>
              </w:rPr>
              <w:t xml:space="preserve"> lub 1-kanałowe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, samooczyszczające się, 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wirnik powinien umożliwiać pompowanie ścieków zawierających ciała stałe i włókniste oraz osadów ściekowych do 8%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smo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obudowa hydrauliczna i obudowa silnika wykonane 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>z żeliwa szarego klasy min. EN-GJL-250;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wszystkie odlewy muszą być wytrawiane przed malowaniem. Obudowę hydrauliczną na zewnątrz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i obudowę silnika pokryć dwuskładnikowym po</w:t>
            </w:r>
            <w:r w:rsidR="00F33F80" w:rsidRPr="00DF1C7C">
              <w:rPr>
                <w:rFonts w:ascii="Arial" w:hAnsi="Arial" w:cs="Arial"/>
                <w:sz w:val="20"/>
                <w:szCs w:val="20"/>
              </w:rPr>
              <w:t xml:space="preserve">włoką </w:t>
            </w:r>
            <w:proofErr w:type="spellStart"/>
            <w:r w:rsidR="00F33F80" w:rsidRPr="00DF1C7C">
              <w:rPr>
                <w:rFonts w:ascii="Arial" w:hAnsi="Arial" w:cs="Arial"/>
                <w:sz w:val="20"/>
                <w:szCs w:val="20"/>
              </w:rPr>
              <w:t>epoksyestrową</w:t>
            </w:r>
            <w:proofErr w:type="spellEnd"/>
            <w:r w:rsidR="00F33F80" w:rsidRPr="00DF1C7C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konstrukcja obudowy części hydraulicznej pompy powinna być wykonana w taki sposób, aby umożliwiała wymianę tylko elementów ulegających zużyciu, a nie całego korpusu hydraulicznego pompy, w przypadku nadmiernego ich zużycia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i utraty wymaganych parametrów hydraulicznych;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silnik przystosowany do współpracy 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>z przemiennikiem częstotliwości;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wał pompy ułożyskowany w łożyskach tocznych niewymagający dodatkowego smarowania oraz regulacji;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wał pompy wykonany ze stali nierdzewnej 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>o właściwościach mechanicznych i antykorozyjnych nie gorszych niż stal klasy 1.</w:t>
            </w:r>
            <w:r w:rsidR="00FF6CD0" w:rsidRPr="00DF1C7C">
              <w:rPr>
                <w:rFonts w:ascii="Arial" w:hAnsi="Arial" w:cs="Arial"/>
                <w:sz w:val="20"/>
                <w:szCs w:val="20"/>
              </w:rPr>
              <w:t xml:space="preserve">4021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(AISI </w:t>
            </w:r>
            <w:r w:rsidR="00FF6CD0" w:rsidRPr="00DF1C7C">
              <w:rPr>
                <w:rFonts w:ascii="Arial" w:hAnsi="Arial" w:cs="Arial"/>
                <w:sz w:val="20"/>
                <w:szCs w:val="20"/>
              </w:rPr>
              <w:t>420</w:t>
            </w:r>
            <w:r w:rsidRPr="00DF1C7C">
              <w:rPr>
                <w:rFonts w:ascii="Arial" w:hAnsi="Arial" w:cs="Arial"/>
                <w:sz w:val="20"/>
                <w:szCs w:val="20"/>
              </w:rPr>
              <w:t>);</w:t>
            </w:r>
          </w:p>
          <w:p w:rsidR="00F33F80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wał pompy pomiędzy silnikiem, a kanałem przepływowym pompy uszczelniony</w:t>
            </w:r>
            <w:r w:rsidR="003B420A" w:rsidRPr="00DF1C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F1C7C">
              <w:rPr>
                <w:rFonts w:ascii="Arial" w:hAnsi="Arial" w:cs="Arial"/>
                <w:sz w:val="20"/>
                <w:szCs w:val="20"/>
              </w:rPr>
              <w:t>za pomocą, wysokiej jakości podwójnego uszczelnienia mechanicznego z pierścieniami uszczelnienia zewnętrznego i wewnętrznego wykonanymi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z materiału o odporności antykorozyjnej na ścieki nie gorszej niż węglik wolframu </w:t>
            </w:r>
            <w:r w:rsidR="00F33F80" w:rsidRPr="00DF1C7C">
              <w:rPr>
                <w:rFonts w:ascii="Arial" w:hAnsi="Arial" w:cs="Arial"/>
                <w:sz w:val="20"/>
                <w:szCs w:val="20"/>
              </w:rPr>
              <w:t>lub węgliku krzemu</w:t>
            </w:r>
            <w:r w:rsidR="005E2277" w:rsidRPr="00DF1C7C">
              <w:rPr>
                <w:rFonts w:ascii="Arial" w:hAnsi="Arial" w:cs="Arial"/>
                <w:sz w:val="20"/>
                <w:szCs w:val="20"/>
              </w:rPr>
              <w:t xml:space="preserve"> pracujących niezależnie ok kierunku obrotów;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silnik pompy wykonany ze stopniem ochrony IP 68, 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z klasą izolacji silnika H(180oC), rodzajem pracy S1, do zasilania prądem zmiennym 3-fazowym, 400 V, 50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Hz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 xml:space="preserve">, przystosowany do współpracy 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     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z przemiennikiem częstotliwości, umożliwiający </w:t>
            </w:r>
            <w:r w:rsidRPr="00DF1C7C">
              <w:rPr>
                <w:rFonts w:ascii="Arial" w:hAnsi="Arial" w:cs="Arial"/>
                <w:sz w:val="20"/>
                <w:szCs w:val="20"/>
              </w:rPr>
              <w:br/>
            </w:r>
            <w:r w:rsidR="00FF6CD0" w:rsidRPr="00DF1C7C">
              <w:rPr>
                <w:rFonts w:ascii="Arial" w:hAnsi="Arial" w:cs="Arial"/>
                <w:sz w:val="20"/>
                <w:szCs w:val="20"/>
              </w:rPr>
              <w:t xml:space="preserve">15 </w:t>
            </w:r>
            <w:r w:rsidRPr="00DF1C7C">
              <w:rPr>
                <w:rFonts w:ascii="Arial" w:hAnsi="Arial" w:cs="Arial"/>
                <w:sz w:val="20"/>
                <w:szCs w:val="20"/>
              </w:rPr>
              <w:t>uruchomień na godzinę;</w:t>
            </w:r>
          </w:p>
          <w:p w:rsidR="006632D8" w:rsidRPr="00DF1C7C" w:rsidRDefault="006632D8" w:rsidP="00636655">
            <w:pPr>
              <w:numPr>
                <w:ilvl w:val="0"/>
                <w:numId w:val="11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pompa musi być wyposażona w następujące czujniki:</w:t>
            </w:r>
          </w:p>
          <w:p w:rsidR="006632D8" w:rsidRPr="002B5950" w:rsidRDefault="006632D8" w:rsidP="002B5950">
            <w:pPr>
              <w:pStyle w:val="Akapitzlist"/>
              <w:numPr>
                <w:ilvl w:val="1"/>
                <w:numId w:val="11"/>
              </w:numPr>
              <w:spacing w:after="0"/>
              <w:ind w:left="319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5950">
              <w:rPr>
                <w:rFonts w:ascii="Arial" w:hAnsi="Arial" w:cs="Arial"/>
                <w:sz w:val="20"/>
                <w:szCs w:val="20"/>
              </w:rPr>
              <w:t>wbudowane w uzwojenia stojana czujniki termiczne odłączające pompę od zasilania</w:t>
            </w:r>
            <w:r w:rsidR="002B5950" w:rsidRPr="002B5950">
              <w:rPr>
                <w:rFonts w:ascii="Arial" w:hAnsi="Arial" w:cs="Arial"/>
                <w:sz w:val="20"/>
                <w:szCs w:val="20"/>
              </w:rPr>
              <w:t xml:space="preserve">                         </w:t>
            </w:r>
            <w:r w:rsidRPr="002B5950">
              <w:rPr>
                <w:rFonts w:ascii="Arial" w:hAnsi="Arial" w:cs="Arial"/>
                <w:sz w:val="20"/>
                <w:szCs w:val="20"/>
              </w:rPr>
              <w:t xml:space="preserve"> w przypadku przeciążenia silnika. Czujniki termiczne winny działać w temperaturze od 140 </w:t>
            </w:r>
            <w:proofErr w:type="spellStart"/>
            <w:r w:rsidRPr="002B5950">
              <w:rPr>
                <w:rFonts w:ascii="Arial" w:hAnsi="Arial" w:cs="Arial"/>
                <w:sz w:val="20"/>
                <w:szCs w:val="20"/>
              </w:rPr>
              <w:t>st.C</w:t>
            </w:r>
            <w:proofErr w:type="spellEnd"/>
            <w:r w:rsidRPr="002B5950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632D8" w:rsidRPr="00DF1C7C" w:rsidRDefault="006632D8" w:rsidP="002B5950">
            <w:pPr>
              <w:numPr>
                <w:ilvl w:val="1"/>
                <w:numId w:val="11"/>
              </w:numPr>
              <w:spacing w:after="0"/>
              <w:ind w:left="319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czujnik przecieków pływakowy w komorze inspekcyjnej suchej zlokalizowaną pomiędzy częścią hydrauliczną pompy, a silnikiem;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4"/>
                <w:szCs w:val="14"/>
              </w:rPr>
            </w:pPr>
          </w:p>
        </w:tc>
      </w:tr>
      <w:tr w:rsidR="006632D8" w:rsidRPr="00DF1C7C" w:rsidTr="00636655">
        <w:trPr>
          <w:trHeight w:val="490"/>
        </w:trPr>
        <w:tc>
          <w:tcPr>
            <w:tcW w:w="567" w:type="dxa"/>
            <w:vAlign w:val="center"/>
          </w:tcPr>
          <w:p w:rsidR="006632D8" w:rsidRPr="00DF1C7C" w:rsidRDefault="005E2277" w:rsidP="00636655">
            <w:pPr>
              <w:pStyle w:val="Tekstpodstawowy3"/>
              <w:jc w:val="center"/>
              <w:rPr>
                <w:rFonts w:ascii="Verdana" w:hAnsi="Verdana" w:cs="Verdana"/>
                <w:sz w:val="18"/>
                <w:szCs w:val="18"/>
                <w:lang w:eastAsia="en-US"/>
              </w:rPr>
            </w:pPr>
            <w:r w:rsidRPr="00DF1C7C">
              <w:rPr>
                <w:rFonts w:ascii="Verdana" w:hAnsi="Verdana" w:cs="Verdana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pStyle w:val="Nagwek2"/>
              <w:spacing w:line="276" w:lineRule="auto"/>
            </w:pPr>
            <w:r w:rsidRPr="00DF1C7C">
              <w:t>Budynek pompowni i dmuchaw (ob.11)</w:t>
            </w:r>
          </w:p>
          <w:p w:rsidR="006632D8" w:rsidRPr="00DF1C7C" w:rsidRDefault="006632D8" w:rsidP="00636655">
            <w:pPr>
              <w:pStyle w:val="Nagwek2"/>
              <w:spacing w:line="276" w:lineRule="auto"/>
            </w:pPr>
            <w:r w:rsidRPr="00DF1C7C">
              <w:t>Dmuchaw</w:t>
            </w:r>
            <w:r w:rsidR="00D23339" w:rsidRPr="00DF1C7C">
              <w:t>y śrubowe</w:t>
            </w:r>
            <w:r w:rsidRPr="00DF1C7C">
              <w:t xml:space="preserve"> ze zintegrowaną przetwornicą częstotliwości:</w:t>
            </w:r>
          </w:p>
          <w:p w:rsidR="00D23339" w:rsidRPr="00DF1C7C" w:rsidRDefault="00D23339" w:rsidP="00636655">
            <w:pPr>
              <w:numPr>
                <w:ilvl w:val="0"/>
                <w:numId w:val="12"/>
              </w:numPr>
              <w:tabs>
                <w:tab w:val="left" w:pos="34"/>
              </w:tabs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ilość: 6 sztuk (2+1, 2+1)</w:t>
            </w:r>
          </w:p>
          <w:p w:rsidR="006632D8" w:rsidRPr="00DF1C7C" w:rsidRDefault="006632D8" w:rsidP="00636655">
            <w:pPr>
              <w:numPr>
                <w:ilvl w:val="0"/>
                <w:numId w:val="12"/>
              </w:numPr>
              <w:tabs>
                <w:tab w:val="left" w:pos="34"/>
              </w:tabs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agregat dmuchawy śrubowej powinien być wyposażony w:</w:t>
            </w:r>
          </w:p>
          <w:p w:rsidR="006632D8" w:rsidRPr="00DF1C7C" w:rsidRDefault="006632D8" w:rsidP="00636655">
            <w:pPr>
              <w:numPr>
                <w:ilvl w:val="1"/>
                <w:numId w:val="13"/>
              </w:numPr>
              <w:spacing w:after="0"/>
              <w:ind w:left="45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stopień sprężający zbudowany w oparciu o</w:t>
            </w:r>
            <w:r w:rsidR="00695ACC">
              <w:rPr>
                <w:rFonts w:ascii="Arial" w:hAnsi="Arial" w:cs="Arial"/>
                <w:sz w:val="20"/>
                <w:szCs w:val="20"/>
              </w:rPr>
              <w:t xml:space="preserve"> wirniki bez dodatkowej powłoki</w:t>
            </w:r>
            <w:r w:rsidRPr="00DF1C7C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6632D8" w:rsidRPr="00DF1C7C" w:rsidRDefault="006632D8" w:rsidP="00636655">
            <w:pPr>
              <w:numPr>
                <w:ilvl w:val="1"/>
                <w:numId w:val="13"/>
              </w:numPr>
              <w:spacing w:after="0"/>
              <w:ind w:left="45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sprzężenie wału napędowego silnika z wałem dmuchawy poprzez przekładnię zębatą, pracującą w kąpieli olejowej,</w:t>
            </w:r>
          </w:p>
          <w:p w:rsidR="006632D8" w:rsidRPr="00DF1C7C" w:rsidRDefault="006632D8" w:rsidP="00636655">
            <w:pPr>
              <w:numPr>
                <w:ilvl w:val="1"/>
                <w:numId w:val="13"/>
              </w:numPr>
              <w:spacing w:after="0"/>
              <w:ind w:left="45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sprawność napędu (przetwornica i silnik) w klasie min. IES2, napięcie pracy 400V/3/50Hz,</w:t>
            </w:r>
          </w:p>
          <w:p w:rsidR="006632D8" w:rsidRPr="00DF1C7C" w:rsidRDefault="006632D8" w:rsidP="00636655">
            <w:pPr>
              <w:numPr>
                <w:ilvl w:val="1"/>
                <w:numId w:val="13"/>
              </w:numPr>
              <w:spacing w:after="0"/>
              <w:ind w:left="45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tłumik wylotowym absorpcyjny,</w:t>
            </w:r>
          </w:p>
          <w:p w:rsidR="006632D8" w:rsidRPr="00DF1C7C" w:rsidRDefault="006632D8" w:rsidP="00636655">
            <w:pPr>
              <w:numPr>
                <w:ilvl w:val="1"/>
                <w:numId w:val="13"/>
              </w:numPr>
              <w:spacing w:after="0"/>
              <w:ind w:left="45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filtr powietrza z absorpcyjnym tłumikiem hałasu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na ssaniu,</w:t>
            </w:r>
          </w:p>
          <w:p w:rsidR="006632D8" w:rsidRPr="00DF1C7C" w:rsidRDefault="006632D8" w:rsidP="00636655">
            <w:pPr>
              <w:numPr>
                <w:ilvl w:val="1"/>
                <w:numId w:val="13"/>
              </w:numPr>
              <w:spacing w:after="0"/>
              <w:ind w:left="45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zautomatyzowany układ odpowietrzania komór olejowych zawierający bezobsługowy separator oparów oleju z przekładni,</w:t>
            </w:r>
          </w:p>
          <w:p w:rsidR="006632D8" w:rsidRPr="00DF1C7C" w:rsidRDefault="006632D8" w:rsidP="00636655">
            <w:pPr>
              <w:numPr>
                <w:ilvl w:val="1"/>
                <w:numId w:val="13"/>
              </w:numPr>
              <w:spacing w:after="0"/>
              <w:ind w:left="45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synchronizacja pracy rotorów za pomocą kół zębatych o zębach prostych,</w:t>
            </w:r>
          </w:p>
          <w:p w:rsidR="006632D8" w:rsidRPr="00DF1C7C" w:rsidRDefault="006632D8" w:rsidP="005B1558">
            <w:pPr>
              <w:numPr>
                <w:ilvl w:val="0"/>
                <w:numId w:val="12"/>
              </w:numPr>
              <w:spacing w:after="0"/>
              <w:ind w:left="171" w:hanging="17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wydajność minimalna nie większa niż 277 m</w:t>
            </w:r>
            <w:r w:rsidRPr="00DF1C7C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F1C7C">
              <w:rPr>
                <w:rFonts w:ascii="Arial" w:hAnsi="Arial" w:cs="Arial"/>
                <w:sz w:val="20"/>
                <w:szCs w:val="20"/>
              </w:rPr>
              <w:t>/h, maksymalna nie mniejsza niż 1285 m</w:t>
            </w:r>
            <w:r w:rsidRPr="00DF1C7C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/h (zgodnie 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z ISO 1217:2009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annex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 xml:space="preserve"> C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resp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>. E.),</w:t>
            </w:r>
          </w:p>
          <w:p w:rsidR="006632D8" w:rsidRPr="00DF1C7C" w:rsidRDefault="006632D8" w:rsidP="005B1558">
            <w:pPr>
              <w:numPr>
                <w:ilvl w:val="0"/>
                <w:numId w:val="12"/>
              </w:numPr>
              <w:spacing w:after="0"/>
              <w:ind w:left="171" w:hanging="17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spręż pracy 750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mbar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6632D8" w:rsidRPr="00DF1C7C" w:rsidRDefault="006632D8" w:rsidP="005B1558">
            <w:pPr>
              <w:numPr>
                <w:ilvl w:val="0"/>
                <w:numId w:val="12"/>
              </w:numPr>
              <w:spacing w:after="0"/>
              <w:ind w:left="171" w:hanging="17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możliwość ciągłej pracy przy sprężu min. 1100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mbar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6632D8" w:rsidRPr="00DF1C7C" w:rsidRDefault="006632D8" w:rsidP="005B1558">
            <w:pPr>
              <w:numPr>
                <w:ilvl w:val="0"/>
                <w:numId w:val="12"/>
              </w:numPr>
              <w:spacing w:after="0"/>
              <w:ind w:left="171" w:hanging="17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zapotrzebowanie  mocy na wale dmuchawy przy min wydajności i sprężu 750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mbar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 xml:space="preserve"> nie więcej niż- 6,4 kW,</w:t>
            </w:r>
          </w:p>
          <w:p w:rsidR="006632D8" w:rsidRPr="00DF1C7C" w:rsidRDefault="006632D8" w:rsidP="005B1558">
            <w:pPr>
              <w:numPr>
                <w:ilvl w:val="0"/>
                <w:numId w:val="12"/>
              </w:numPr>
              <w:spacing w:after="0"/>
              <w:ind w:left="171" w:hanging="17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zapotrzebowanie mocy na wale dmuchawy  przy max wydajności i sprężu 750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mbar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F1C7C">
              <w:rPr>
                <w:rFonts w:ascii="Arial" w:hAnsi="Arial" w:cs="Arial"/>
                <w:sz w:val="20"/>
                <w:szCs w:val="20"/>
              </w:rPr>
              <w:br/>
              <w:t>nie więcej niż – 27,9 kW,</w:t>
            </w:r>
          </w:p>
          <w:p w:rsidR="006632D8" w:rsidRPr="00DF1C7C" w:rsidRDefault="006632D8" w:rsidP="005B1558">
            <w:pPr>
              <w:numPr>
                <w:ilvl w:val="0"/>
                <w:numId w:val="12"/>
              </w:numPr>
              <w:spacing w:after="0"/>
              <w:ind w:left="171" w:hanging="17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zapotrzebowanie mocy kompletnej dmuchawy przy ciśnieniu 750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mbar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 xml:space="preserve"> i maksymalnej wydajnośc</w:t>
            </w:r>
            <w:r w:rsidR="00695ACC">
              <w:rPr>
                <w:rFonts w:ascii="Arial" w:hAnsi="Arial" w:cs="Arial"/>
                <w:sz w:val="20"/>
                <w:szCs w:val="20"/>
              </w:rPr>
              <w:t>i nie może przekraczać 31,0 kW (</w:t>
            </w:r>
            <w:r w:rsidRPr="00DF1C7C">
              <w:rPr>
                <w:rFonts w:ascii="Arial" w:hAnsi="Arial" w:cs="Arial"/>
                <w:sz w:val="20"/>
                <w:szCs w:val="20"/>
              </w:rPr>
              <w:t>podana moc musi zawierać straty na silniku i przetwornicy częstotliwości – określać rzeczywisty pobór ene</w:t>
            </w:r>
            <w:r w:rsidR="00BE0B1F">
              <w:rPr>
                <w:rFonts w:ascii="Arial" w:hAnsi="Arial" w:cs="Arial"/>
                <w:sz w:val="20"/>
                <w:szCs w:val="20"/>
              </w:rPr>
              <w:t>rgii na przyłączu elektrycznym)</w:t>
            </w:r>
            <w:r w:rsidRPr="00DF1C7C">
              <w:rPr>
                <w:rFonts w:ascii="Arial" w:hAnsi="Arial" w:cs="Arial"/>
                <w:sz w:val="20"/>
                <w:szCs w:val="20"/>
              </w:rPr>
              <w:t>. Wartość ta musi być potwierdzon</w:t>
            </w:r>
            <w:r w:rsidR="00BE0B1F">
              <w:rPr>
                <w:rFonts w:ascii="Arial" w:hAnsi="Arial" w:cs="Arial"/>
                <w:sz w:val="20"/>
                <w:szCs w:val="20"/>
              </w:rPr>
              <w:t>a przez producenta certyfikatem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(zgodnie z ISO 1217:2009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annex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 xml:space="preserve"> C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resp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>. E.),</w:t>
            </w:r>
          </w:p>
          <w:p w:rsidR="006632D8" w:rsidRPr="00DF1C7C" w:rsidRDefault="006632D8" w:rsidP="005B1558">
            <w:pPr>
              <w:numPr>
                <w:ilvl w:val="0"/>
                <w:numId w:val="12"/>
              </w:numPr>
              <w:spacing w:after="0"/>
              <w:ind w:left="171" w:hanging="17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zapotrzebowanie mocy kompletnej dmuchawy przy ciśnieniu 750mbar i minimalnej wydajności nie może </w:t>
            </w:r>
            <w:r w:rsidR="00BE0B1F">
              <w:rPr>
                <w:rFonts w:ascii="Arial" w:hAnsi="Arial" w:cs="Arial"/>
                <w:sz w:val="20"/>
                <w:szCs w:val="20"/>
              </w:rPr>
              <w:t xml:space="preserve">przekraczać 7,7 </w:t>
            </w:r>
            <w:proofErr w:type="spellStart"/>
            <w:r w:rsidR="00BE0B1F">
              <w:rPr>
                <w:rFonts w:ascii="Arial" w:hAnsi="Arial" w:cs="Arial"/>
                <w:sz w:val="20"/>
                <w:szCs w:val="20"/>
              </w:rPr>
              <w:t>kW.</w:t>
            </w:r>
            <w:proofErr w:type="spellEnd"/>
            <w:r w:rsidR="00BE0B1F">
              <w:rPr>
                <w:rFonts w:ascii="Arial" w:hAnsi="Arial" w:cs="Arial"/>
                <w:sz w:val="20"/>
                <w:szCs w:val="20"/>
              </w:rPr>
              <w:t xml:space="preserve">  (</w:t>
            </w:r>
            <w:r w:rsidRPr="00DF1C7C">
              <w:rPr>
                <w:rFonts w:ascii="Arial" w:hAnsi="Arial" w:cs="Arial"/>
                <w:sz w:val="20"/>
                <w:szCs w:val="20"/>
              </w:rPr>
              <w:t>podana moc musi zawierać straty na silniku i przetwornicy częstotliwości – określać rzeczywisty pobór ene</w:t>
            </w:r>
            <w:r w:rsidR="00BE0B1F">
              <w:rPr>
                <w:rFonts w:ascii="Arial" w:hAnsi="Arial" w:cs="Arial"/>
                <w:sz w:val="20"/>
                <w:szCs w:val="20"/>
              </w:rPr>
              <w:t>rgii na przyłączu elektrycznym)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. Wartość ta musi być potwierdzona przez </w:t>
            </w:r>
            <w:r w:rsidR="00BE0B1F">
              <w:rPr>
                <w:rFonts w:ascii="Arial" w:hAnsi="Arial" w:cs="Arial"/>
                <w:sz w:val="20"/>
                <w:szCs w:val="20"/>
              </w:rPr>
              <w:t>producenta certyfikatem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(zgodnie z ISO 1217:2009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annex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 xml:space="preserve"> C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resp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>. E.),</w:t>
            </w:r>
          </w:p>
          <w:p w:rsidR="006632D8" w:rsidRPr="00DF1C7C" w:rsidRDefault="006632D8" w:rsidP="00636655">
            <w:pPr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Zapotrzebowanie na moc oraz wydajność dmuchawy należy podać zgodnie z normą ISO 1217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annex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 xml:space="preserve"> E, tj. Zapotrzebowanie na energię elektryczną kompletnej dmuchawy wraz z przetwornicą częstotliwości zmierzoną na „gniazdku” oraz wydajność powietrza na tłoczeniu na króćcu wylotowym przeliczoną do warunków na ssaniu na wlocie urządzenia. Zgodnie z normą ISO1217, jedyne dopuszczalne tolerancje to +- 4% na wydajność oraz +-5% na współczynnik mocy specyficznej czyli kilowaty energii pobranej z gniazdka, podzielone na normalny metr sześcienny na minutę na tłoczeniu (kW/Nm3/min). </w:t>
            </w:r>
          </w:p>
          <w:p w:rsidR="006632D8" w:rsidRPr="00DF1C7C" w:rsidRDefault="006632D8" w:rsidP="00636655">
            <w:pPr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Nie dopuszcza się podawania dodatkowych tolerancji np. na obroty bloku, które mają bezpośredni wpływ na wydajność dmuchawy. Powyższe parametry pracy należy potwierdzić certyfikatem wystawionym przez uprawnioną zewnętrzną instytucję notyfikującą.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4"/>
                <w:szCs w:val="14"/>
              </w:rPr>
            </w:pPr>
          </w:p>
        </w:tc>
      </w:tr>
      <w:tr w:rsidR="006632D8" w:rsidRPr="00DF1C7C" w:rsidTr="00636655">
        <w:trPr>
          <w:trHeight w:val="490"/>
        </w:trPr>
        <w:tc>
          <w:tcPr>
            <w:tcW w:w="567" w:type="dxa"/>
            <w:vAlign w:val="center"/>
          </w:tcPr>
          <w:p w:rsidR="006632D8" w:rsidRPr="00DF1C7C" w:rsidRDefault="005E2277" w:rsidP="00636655">
            <w:pPr>
              <w:pStyle w:val="Tekstpodstawowy3"/>
              <w:jc w:val="center"/>
              <w:rPr>
                <w:rFonts w:ascii="Verdana" w:hAnsi="Verdana" w:cs="Verdana"/>
                <w:sz w:val="18"/>
                <w:szCs w:val="18"/>
                <w:lang w:eastAsia="en-US"/>
              </w:rPr>
            </w:pPr>
            <w:r w:rsidRPr="00DF1C7C">
              <w:rPr>
                <w:rFonts w:ascii="Verdana" w:hAnsi="Verdana" w:cs="Verdana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pStyle w:val="Nagwek2"/>
              <w:spacing w:line="276" w:lineRule="auto"/>
            </w:pPr>
            <w:r w:rsidRPr="00DF1C7C">
              <w:t>Budynek odwadniania (ob. 19)</w:t>
            </w:r>
          </w:p>
          <w:p w:rsidR="006632D8" w:rsidRPr="00DF1C7C" w:rsidRDefault="006632D8" w:rsidP="00636655">
            <w:pPr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Prasa ślimakowa</w:t>
            </w:r>
            <w:r w:rsidR="00BE0B1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23339" w:rsidRPr="00DF1C7C">
              <w:rPr>
                <w:rFonts w:ascii="Arial" w:hAnsi="Arial" w:cs="Arial"/>
                <w:sz w:val="20"/>
                <w:szCs w:val="20"/>
              </w:rPr>
              <w:t xml:space="preserve">(1 szt.) </w:t>
            </w:r>
            <w:r w:rsidRPr="00DF1C7C">
              <w:rPr>
                <w:rFonts w:ascii="Arial" w:hAnsi="Arial" w:cs="Arial"/>
                <w:sz w:val="20"/>
                <w:szCs w:val="20"/>
              </w:rPr>
              <w:t xml:space="preserve"> o następujących parametrach (w odniesieniu do osadów przefermentowanych o zawartości suchej masy między 2,5 i 4,0%):</w:t>
            </w:r>
          </w:p>
          <w:p w:rsidR="006632D8" w:rsidRPr="00DF1C7C" w:rsidRDefault="002B5950" w:rsidP="005B1558">
            <w:pPr>
              <w:pStyle w:val="Akapitzlist"/>
              <w:numPr>
                <w:ilvl w:val="0"/>
                <w:numId w:val="14"/>
              </w:numPr>
              <w:spacing w:after="0"/>
              <w:ind w:left="320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>rzepu</w:t>
            </w:r>
            <w:r w:rsidR="004150F1" w:rsidRPr="00DF1C7C">
              <w:rPr>
                <w:rFonts w:ascii="Arial" w:hAnsi="Arial" w:cs="Arial"/>
                <w:sz w:val="20"/>
                <w:szCs w:val="20"/>
              </w:rPr>
              <w:t xml:space="preserve">stowość przy max. </w:t>
            </w:r>
            <w:proofErr w:type="spellStart"/>
            <w:r w:rsidR="004150F1" w:rsidRPr="00DF1C7C">
              <w:rPr>
                <w:rFonts w:ascii="Arial" w:hAnsi="Arial" w:cs="Arial"/>
                <w:sz w:val="20"/>
                <w:szCs w:val="20"/>
              </w:rPr>
              <w:t>obr</w:t>
            </w:r>
            <w:proofErr w:type="spellEnd"/>
            <w:r w:rsidR="004150F1" w:rsidRPr="00DF1C7C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="004150F1" w:rsidRPr="00DF1C7C">
              <w:rPr>
                <w:rFonts w:ascii="Arial" w:hAnsi="Arial" w:cs="Arial"/>
                <w:sz w:val="20"/>
                <w:szCs w:val="20"/>
              </w:rPr>
              <w:t>ślimaka: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>min</w:t>
            </w:r>
            <w:proofErr w:type="spellEnd"/>
            <w:r w:rsidR="006632D8" w:rsidRPr="00DF1C7C">
              <w:rPr>
                <w:rFonts w:ascii="Arial" w:hAnsi="Arial" w:cs="Arial"/>
                <w:sz w:val="20"/>
                <w:szCs w:val="20"/>
              </w:rPr>
              <w:t xml:space="preserve">. 900  kg </w:t>
            </w:r>
            <w:proofErr w:type="spellStart"/>
            <w:r w:rsidR="006632D8" w:rsidRPr="00DF1C7C">
              <w:rPr>
                <w:rFonts w:ascii="Arial" w:hAnsi="Arial" w:cs="Arial"/>
                <w:sz w:val="20"/>
                <w:szCs w:val="20"/>
              </w:rPr>
              <w:t>s.m</w:t>
            </w:r>
            <w:proofErr w:type="spellEnd"/>
            <w:r w:rsidR="006632D8" w:rsidRPr="00DF1C7C">
              <w:rPr>
                <w:rFonts w:ascii="Arial" w:hAnsi="Arial" w:cs="Arial"/>
                <w:sz w:val="20"/>
                <w:szCs w:val="20"/>
              </w:rPr>
              <w:t>./h;  36 m</w:t>
            </w:r>
            <w:r w:rsidR="006632D8" w:rsidRPr="00DF1C7C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 xml:space="preserve">/h (dla 2,5% </w:t>
            </w:r>
            <w:proofErr w:type="spellStart"/>
            <w:r w:rsidR="006632D8" w:rsidRPr="00DF1C7C">
              <w:rPr>
                <w:rFonts w:ascii="Arial" w:hAnsi="Arial" w:cs="Arial"/>
                <w:sz w:val="20"/>
                <w:szCs w:val="20"/>
              </w:rPr>
              <w:t>s.m</w:t>
            </w:r>
            <w:proofErr w:type="spellEnd"/>
            <w:r w:rsidR="006632D8" w:rsidRPr="00DF1C7C">
              <w:rPr>
                <w:rFonts w:ascii="Arial" w:hAnsi="Arial" w:cs="Arial"/>
                <w:sz w:val="20"/>
                <w:szCs w:val="20"/>
              </w:rPr>
              <w:t>.)</w:t>
            </w:r>
          </w:p>
          <w:p w:rsidR="006632D8" w:rsidRPr="00DF1C7C" w:rsidRDefault="00BE0B1F" w:rsidP="005B1558">
            <w:pPr>
              <w:pStyle w:val="Akapitzlist"/>
              <w:numPr>
                <w:ilvl w:val="0"/>
                <w:numId w:val="14"/>
              </w:numPr>
              <w:spacing w:after="0"/>
              <w:ind w:left="320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>ydajność robocza: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ab/>
              <w:t xml:space="preserve">min. 450 kg </w:t>
            </w:r>
            <w:proofErr w:type="spellStart"/>
            <w:r w:rsidR="006632D8" w:rsidRPr="00DF1C7C">
              <w:rPr>
                <w:rFonts w:ascii="Arial" w:hAnsi="Arial" w:cs="Arial"/>
                <w:sz w:val="20"/>
                <w:szCs w:val="20"/>
              </w:rPr>
              <w:t>s.m</w:t>
            </w:r>
            <w:proofErr w:type="spellEnd"/>
            <w:r w:rsidR="006632D8" w:rsidRPr="00DF1C7C">
              <w:rPr>
                <w:rFonts w:ascii="Arial" w:hAnsi="Arial" w:cs="Arial"/>
                <w:sz w:val="20"/>
                <w:szCs w:val="20"/>
              </w:rPr>
              <w:t>./h;  12-16 m</w:t>
            </w:r>
            <w:r w:rsidR="006632D8" w:rsidRPr="00DF1C7C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>/h</w:t>
            </w:r>
          </w:p>
          <w:p w:rsidR="006632D8" w:rsidRPr="00DF1C7C" w:rsidRDefault="002B5950" w:rsidP="005B1558">
            <w:pPr>
              <w:pStyle w:val="Akapitzlist"/>
              <w:numPr>
                <w:ilvl w:val="0"/>
                <w:numId w:val="14"/>
              </w:numPr>
              <w:spacing w:after="0"/>
              <w:ind w:left="320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>topień odw</w:t>
            </w:r>
            <w:r w:rsidR="003B420A" w:rsidRPr="00DF1C7C">
              <w:rPr>
                <w:rFonts w:ascii="Arial" w:hAnsi="Arial" w:cs="Arial"/>
                <w:sz w:val="20"/>
                <w:szCs w:val="20"/>
              </w:rPr>
              <w:t xml:space="preserve">odnienia na wylocie z prasy: *) 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 xml:space="preserve">min. 22-24% </w:t>
            </w:r>
            <w:proofErr w:type="spellStart"/>
            <w:r w:rsidR="006632D8" w:rsidRPr="00DF1C7C">
              <w:rPr>
                <w:rFonts w:ascii="Arial" w:hAnsi="Arial" w:cs="Arial"/>
                <w:sz w:val="20"/>
                <w:szCs w:val="20"/>
              </w:rPr>
              <w:t>s.m</w:t>
            </w:r>
            <w:proofErr w:type="spellEnd"/>
            <w:r w:rsidR="006632D8" w:rsidRPr="00DF1C7C">
              <w:rPr>
                <w:rFonts w:ascii="Arial" w:hAnsi="Arial" w:cs="Arial"/>
                <w:sz w:val="20"/>
                <w:szCs w:val="20"/>
              </w:rPr>
              <w:t xml:space="preserve">. dla organicznej </w:t>
            </w:r>
            <w:proofErr w:type="spellStart"/>
            <w:r w:rsidR="006632D8" w:rsidRPr="00DF1C7C">
              <w:rPr>
                <w:rFonts w:ascii="Arial" w:hAnsi="Arial" w:cs="Arial"/>
                <w:sz w:val="20"/>
                <w:szCs w:val="20"/>
              </w:rPr>
              <w:t>sm</w:t>
            </w:r>
            <w:proofErr w:type="spellEnd"/>
            <w:r w:rsidR="006632D8" w:rsidRPr="00DF1C7C">
              <w:rPr>
                <w:rFonts w:ascii="Arial" w:hAnsi="Arial" w:cs="Arial"/>
                <w:sz w:val="20"/>
                <w:szCs w:val="20"/>
              </w:rPr>
              <w:t xml:space="preserve"> na poziomie 65%</w:t>
            </w:r>
          </w:p>
          <w:p w:rsidR="006632D8" w:rsidRPr="00DF1C7C" w:rsidRDefault="006632D8" w:rsidP="005B1558">
            <w:pPr>
              <w:pStyle w:val="Akapitzlist"/>
              <w:numPr>
                <w:ilvl w:val="0"/>
                <w:numId w:val="14"/>
              </w:numPr>
              <w:spacing w:after="0"/>
              <w:ind w:left="320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min.  24-26%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s.m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 xml:space="preserve">. dla organicznej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sm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 xml:space="preserve"> poniżej 65%</w:t>
            </w:r>
          </w:p>
          <w:p w:rsidR="006632D8" w:rsidRPr="00DF1C7C" w:rsidRDefault="002B5950" w:rsidP="005B1558">
            <w:pPr>
              <w:pStyle w:val="Akapitzlist"/>
              <w:numPr>
                <w:ilvl w:val="0"/>
                <w:numId w:val="14"/>
              </w:numPr>
              <w:spacing w:after="0"/>
              <w:ind w:left="320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>ez dodawania PIX lub jakichkolwiek innych substancji kondycjonujących.</w:t>
            </w:r>
          </w:p>
          <w:p w:rsidR="006632D8" w:rsidRPr="00DF1C7C" w:rsidRDefault="002B5950" w:rsidP="005B1558">
            <w:pPr>
              <w:pStyle w:val="Akapitzlist"/>
              <w:numPr>
                <w:ilvl w:val="0"/>
                <w:numId w:val="14"/>
              </w:numPr>
              <w:spacing w:after="0"/>
              <w:ind w:left="320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 xml:space="preserve">użycie </w:t>
            </w:r>
            <w:proofErr w:type="spellStart"/>
            <w:r w:rsidR="006632D8" w:rsidRPr="00DF1C7C">
              <w:rPr>
                <w:rFonts w:ascii="Arial" w:hAnsi="Arial" w:cs="Arial"/>
                <w:sz w:val="20"/>
                <w:szCs w:val="20"/>
              </w:rPr>
              <w:t>polielektrolitów</w:t>
            </w:r>
            <w:proofErr w:type="spellEnd"/>
            <w:r w:rsidR="006632D8" w:rsidRPr="00DF1C7C">
              <w:rPr>
                <w:rFonts w:ascii="Arial" w:hAnsi="Arial" w:cs="Arial"/>
                <w:sz w:val="20"/>
                <w:szCs w:val="20"/>
              </w:rPr>
              <w:t xml:space="preserve"> polimerowych: 6-14 g/kg </w:t>
            </w:r>
            <w:proofErr w:type="spellStart"/>
            <w:r w:rsidR="006632D8" w:rsidRPr="00DF1C7C">
              <w:rPr>
                <w:rFonts w:ascii="Arial" w:hAnsi="Arial" w:cs="Arial"/>
                <w:sz w:val="20"/>
                <w:szCs w:val="20"/>
              </w:rPr>
              <w:t>sm</w:t>
            </w:r>
            <w:proofErr w:type="spellEnd"/>
            <w:r w:rsidR="006632D8" w:rsidRPr="00DF1C7C">
              <w:rPr>
                <w:rFonts w:ascii="Arial" w:hAnsi="Arial" w:cs="Arial"/>
                <w:sz w:val="20"/>
                <w:szCs w:val="20"/>
              </w:rPr>
              <w:t xml:space="preserve">/h </w:t>
            </w:r>
          </w:p>
          <w:p w:rsidR="006632D8" w:rsidRPr="00DF1C7C" w:rsidRDefault="002B5950" w:rsidP="005B1558">
            <w:pPr>
              <w:pStyle w:val="Akapitzlist"/>
              <w:numPr>
                <w:ilvl w:val="0"/>
                <w:numId w:val="14"/>
              </w:numPr>
              <w:spacing w:after="0"/>
              <w:ind w:left="320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ś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>rednica kosza filtracyjnego: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ab/>
              <w:t>min. 1000 mm</w:t>
            </w:r>
          </w:p>
          <w:p w:rsidR="006632D8" w:rsidRPr="00DF1C7C" w:rsidRDefault="002B5950" w:rsidP="005B1558">
            <w:pPr>
              <w:pStyle w:val="Akapitzlist"/>
              <w:numPr>
                <w:ilvl w:val="0"/>
                <w:numId w:val="14"/>
              </w:numPr>
              <w:spacing w:after="0"/>
              <w:ind w:left="320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>ługość jednostki odwadniającej: min. 5500 mm</w:t>
            </w:r>
          </w:p>
          <w:p w:rsidR="006632D8" w:rsidRPr="00DF1C7C" w:rsidRDefault="002B5950" w:rsidP="005B1558">
            <w:pPr>
              <w:pStyle w:val="Akapitzlist"/>
              <w:numPr>
                <w:ilvl w:val="0"/>
                <w:numId w:val="14"/>
              </w:numPr>
              <w:spacing w:after="0"/>
              <w:ind w:left="320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>apęd: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ab/>
              <w:t xml:space="preserve">do 6 kW;  400 V (motoreduktor) </w:t>
            </w:r>
          </w:p>
          <w:p w:rsidR="006632D8" w:rsidRPr="00DF1C7C" w:rsidRDefault="002B5950" w:rsidP="005B1558">
            <w:pPr>
              <w:pStyle w:val="Akapitzlist"/>
              <w:numPr>
                <w:ilvl w:val="0"/>
                <w:numId w:val="14"/>
              </w:numPr>
              <w:spacing w:after="0"/>
              <w:ind w:left="320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 xml:space="preserve">rędkość obrotowa ślimaka: 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ab/>
              <w:t xml:space="preserve">regulowana przetwornikiem częstotliwości </w:t>
            </w:r>
          </w:p>
          <w:p w:rsidR="006632D8" w:rsidRPr="00DF1C7C" w:rsidRDefault="002B5950" w:rsidP="005B1558">
            <w:pPr>
              <w:pStyle w:val="Akapitzlist"/>
              <w:numPr>
                <w:ilvl w:val="0"/>
                <w:numId w:val="14"/>
              </w:numPr>
              <w:spacing w:after="0"/>
              <w:ind w:left="320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>ykonanie materiałowe: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ab/>
            </w:r>
          </w:p>
          <w:p w:rsidR="006632D8" w:rsidRPr="00DF1C7C" w:rsidRDefault="002B5950" w:rsidP="005B1558">
            <w:pPr>
              <w:pStyle w:val="Akapitzlist"/>
              <w:numPr>
                <w:ilvl w:val="0"/>
                <w:numId w:val="14"/>
              </w:numPr>
              <w:spacing w:after="0"/>
              <w:ind w:left="320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>bud</w:t>
            </w:r>
            <w:r>
              <w:rPr>
                <w:rFonts w:ascii="Arial" w:hAnsi="Arial" w:cs="Arial"/>
                <w:sz w:val="20"/>
                <w:szCs w:val="20"/>
              </w:rPr>
              <w:t>owa z klapami okien rewizyjnych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>stal nierdzewna wg DIN 1.4301 lub lepsza</w:t>
            </w:r>
          </w:p>
          <w:p w:rsidR="006632D8" w:rsidRPr="00DF1C7C" w:rsidRDefault="002B5950" w:rsidP="005B1558">
            <w:pPr>
              <w:pStyle w:val="Akapitzlist"/>
              <w:numPr>
                <w:ilvl w:val="0"/>
                <w:numId w:val="14"/>
              </w:numPr>
              <w:spacing w:after="0"/>
              <w:ind w:left="320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>osz sitowy ze ślimakiem: stal nierdzewna wg DIN 1.4301 lub lepsza</w:t>
            </w:r>
          </w:p>
          <w:p w:rsidR="00C61152" w:rsidRPr="00EE72DB" w:rsidRDefault="002B5950" w:rsidP="00C61152">
            <w:pPr>
              <w:pStyle w:val="Akapitzlist"/>
              <w:numPr>
                <w:ilvl w:val="0"/>
                <w:numId w:val="14"/>
              </w:numPr>
              <w:spacing w:after="0"/>
              <w:ind w:left="320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 xml:space="preserve">lementy mające kontakt z osadami: stal </w:t>
            </w:r>
            <w:r w:rsidR="006632D8" w:rsidRPr="00EE72DB">
              <w:rPr>
                <w:rFonts w:ascii="Arial" w:hAnsi="Arial" w:cs="Arial"/>
                <w:sz w:val="20"/>
                <w:szCs w:val="20"/>
              </w:rPr>
              <w:t>nierdzewna wg DIN 1.4301 lub HMPE</w:t>
            </w:r>
          </w:p>
          <w:p w:rsidR="00C61152" w:rsidRPr="00EE72DB" w:rsidRDefault="00C61152" w:rsidP="00C61152">
            <w:pPr>
              <w:pStyle w:val="Akapitzlist"/>
              <w:numPr>
                <w:ilvl w:val="0"/>
                <w:numId w:val="14"/>
              </w:numPr>
              <w:spacing w:after="0"/>
              <w:ind w:left="320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72DB">
              <w:rPr>
                <w:rFonts w:ascii="Arial" w:hAnsi="Arial" w:cs="Arial"/>
                <w:sz w:val="20"/>
                <w:szCs w:val="20"/>
              </w:rPr>
              <w:t xml:space="preserve">reaktor mieszający służący do dobrego wymieszania i stabilizacji </w:t>
            </w:r>
            <w:proofErr w:type="spellStart"/>
            <w:r w:rsidRPr="00EE72DB">
              <w:rPr>
                <w:rFonts w:ascii="Arial" w:hAnsi="Arial" w:cs="Arial"/>
                <w:sz w:val="20"/>
                <w:szCs w:val="20"/>
              </w:rPr>
              <w:t>skłaczkowanego</w:t>
            </w:r>
            <w:proofErr w:type="spellEnd"/>
            <w:r w:rsidRPr="00EE72DB">
              <w:rPr>
                <w:rFonts w:ascii="Arial" w:hAnsi="Arial" w:cs="Arial"/>
                <w:sz w:val="20"/>
                <w:szCs w:val="20"/>
              </w:rPr>
              <w:t xml:space="preserve"> pod działaniem </w:t>
            </w:r>
            <w:proofErr w:type="spellStart"/>
            <w:r w:rsidRPr="00EE72DB">
              <w:rPr>
                <w:rFonts w:ascii="Arial" w:hAnsi="Arial" w:cs="Arial"/>
                <w:sz w:val="20"/>
                <w:szCs w:val="20"/>
              </w:rPr>
              <w:t>polielektrolitu</w:t>
            </w:r>
            <w:proofErr w:type="spellEnd"/>
            <w:r w:rsidRPr="00EE72DB">
              <w:rPr>
                <w:rFonts w:ascii="Arial" w:hAnsi="Arial" w:cs="Arial"/>
                <w:sz w:val="20"/>
                <w:szCs w:val="20"/>
              </w:rPr>
              <w:t xml:space="preserve"> osadu.</w:t>
            </w:r>
          </w:p>
          <w:p w:rsidR="006632D8" w:rsidRPr="00DF1C7C" w:rsidRDefault="002B5950" w:rsidP="005B1558">
            <w:pPr>
              <w:pStyle w:val="Akapitzlist"/>
              <w:numPr>
                <w:ilvl w:val="0"/>
                <w:numId w:val="14"/>
              </w:numPr>
              <w:spacing w:after="0"/>
              <w:ind w:left="320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 xml:space="preserve">osz filtracyjny prasy ślimakowej cylindryczny wykonany z blachy z otworami filtracyjnymi o przekroju okrągłym i o gładkiej powierzchni. Wymagane co najmniej trzy strefy odwadniania o trzech różnych przekrojach oczek (strefa wstępna, strefa zasadnicza, strefa końcowa </w:t>
            </w:r>
            <w:r w:rsidR="006632D8" w:rsidRPr="00C61152">
              <w:rPr>
                <w:rFonts w:ascii="Arial" w:hAnsi="Arial" w:cs="Arial"/>
                <w:sz w:val="20"/>
                <w:szCs w:val="20"/>
              </w:rPr>
              <w:t>wysokociśnieniowa).</w:t>
            </w:r>
          </w:p>
          <w:p w:rsidR="006632D8" w:rsidRPr="00DF1C7C" w:rsidRDefault="002B5950" w:rsidP="005B1558">
            <w:pPr>
              <w:pStyle w:val="Akapitzlist"/>
              <w:numPr>
                <w:ilvl w:val="0"/>
                <w:numId w:val="14"/>
              </w:numPr>
              <w:spacing w:after="0"/>
              <w:ind w:left="320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>ie dopuszcza się konstrukcji pras ślimakowych, w których wstęga ślimaka transportującego osady wewnątrz kosza filtracyjnego bezpośrednio opiera się o jego powierzchnię.  Na ślimacznicy na całej jej długości winno być zamontowane elastyczne uszczelnienie wargowe o budowie segmentowej, którego wymiana nie może pociągać za sobą konieczności wyjmowania ślimaka z kosza prasy.</w:t>
            </w:r>
          </w:p>
          <w:p w:rsidR="006632D8" w:rsidRPr="00DF1C7C" w:rsidRDefault="002B5950" w:rsidP="005B1558">
            <w:pPr>
              <w:pStyle w:val="Akapitzlist"/>
              <w:numPr>
                <w:ilvl w:val="0"/>
                <w:numId w:val="14"/>
              </w:numPr>
              <w:spacing w:after="60"/>
              <w:ind w:left="320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>a strefą wysokociśnieniową prasa winna posiadać przesuwny stożek o regulowanej sile docisku, celem wyciśnięcia z osadów całej wody resztkowej i osiągnięciu optymalnych stopni odwodnienia. Do sterowania siłownikami stożka dociskowego oraz systemu płuczącego prasy należy zastosować kompresor (sprężarkę)</w:t>
            </w:r>
            <w:r w:rsidR="003B420A" w:rsidRPr="00DF1C7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632D8" w:rsidRPr="00DF1C7C" w:rsidRDefault="006632D8" w:rsidP="00636655">
            <w:pPr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Wymagana trwałość (żywotność) podstawowych elementów prasy:</w:t>
            </w:r>
          </w:p>
          <w:p w:rsidR="006632D8" w:rsidRPr="00DF1C7C" w:rsidRDefault="002B5950" w:rsidP="00636655">
            <w:pPr>
              <w:pStyle w:val="Akapitzlist"/>
              <w:numPr>
                <w:ilvl w:val="0"/>
                <w:numId w:val="15"/>
              </w:numPr>
              <w:spacing w:after="0"/>
              <w:ind w:left="459" w:hanging="283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>szczelnienie ślimaka: od 10 000 do 20 000 h pracy</w:t>
            </w:r>
          </w:p>
          <w:p w:rsidR="006632D8" w:rsidRPr="00DF1C7C" w:rsidRDefault="002B5950" w:rsidP="00636655">
            <w:pPr>
              <w:pStyle w:val="Akapitzlist"/>
              <w:numPr>
                <w:ilvl w:val="0"/>
                <w:numId w:val="15"/>
              </w:numPr>
              <w:spacing w:after="0"/>
              <w:ind w:left="459" w:hanging="283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>egmenty sita gęstego: od 80 000 do 100 000 h  pracy</w:t>
            </w:r>
          </w:p>
          <w:p w:rsidR="006632D8" w:rsidRPr="00DF1C7C" w:rsidRDefault="002B5950" w:rsidP="00636655">
            <w:pPr>
              <w:pStyle w:val="Akapitzlist"/>
              <w:numPr>
                <w:ilvl w:val="0"/>
                <w:numId w:val="15"/>
              </w:numPr>
              <w:spacing w:after="60"/>
              <w:ind w:left="460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ś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>limak i płaszcz zewnętrzny kosza filtracyjnego: &gt; 100 000 h pracy</w:t>
            </w:r>
          </w:p>
          <w:p w:rsidR="006632D8" w:rsidRPr="00DF1C7C" w:rsidRDefault="006632D8" w:rsidP="005B1558">
            <w:pPr>
              <w:spacing w:after="60"/>
              <w:ind w:left="29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Stacja przygotowania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polielektrolitów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 xml:space="preserve"> z pompą </w:t>
            </w:r>
            <w:r w:rsidR="005B1558">
              <w:rPr>
                <w:rFonts w:ascii="Arial" w:hAnsi="Arial" w:cs="Arial"/>
                <w:sz w:val="20"/>
                <w:szCs w:val="20"/>
              </w:rPr>
              <w:t>koncentratu przystosowana:</w:t>
            </w:r>
          </w:p>
          <w:p w:rsidR="006632D8" w:rsidRPr="00DF1C7C" w:rsidRDefault="006632D8" w:rsidP="005B1558">
            <w:pPr>
              <w:pStyle w:val="Akapitzlist"/>
              <w:numPr>
                <w:ilvl w:val="0"/>
                <w:numId w:val="14"/>
              </w:numPr>
              <w:spacing w:after="0"/>
              <w:ind w:left="313" w:hanging="283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do roztwarzania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polielektrolitu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 xml:space="preserve"> w postaci emulsyjnej i proszkowej:</w:t>
            </w:r>
          </w:p>
          <w:p w:rsidR="006632D8" w:rsidRPr="00DF1C7C" w:rsidRDefault="006632D8" w:rsidP="005B1558">
            <w:pPr>
              <w:pStyle w:val="Akapitzlist"/>
              <w:numPr>
                <w:ilvl w:val="0"/>
                <w:numId w:val="14"/>
              </w:numPr>
              <w:spacing w:after="0"/>
              <w:ind w:left="313" w:hanging="283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zbiornik dwukomorowy z PPH z pokrywami, pojemność każdej z komór minimum 2000 dm3,</w:t>
            </w:r>
          </w:p>
          <w:p w:rsidR="006632D8" w:rsidRPr="00DF1C7C" w:rsidRDefault="006632D8" w:rsidP="005B1558">
            <w:pPr>
              <w:pStyle w:val="Akapitzlist"/>
              <w:numPr>
                <w:ilvl w:val="0"/>
                <w:numId w:val="14"/>
              </w:numPr>
              <w:spacing w:after="0"/>
              <w:ind w:left="313" w:hanging="283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wydajność stacji: max. 6000l/h (wraz z panelem do wtórnego rozcieńczania),</w:t>
            </w:r>
          </w:p>
          <w:p w:rsidR="006632D8" w:rsidRPr="00DF1C7C" w:rsidRDefault="006632D8" w:rsidP="005B1558">
            <w:pPr>
              <w:pStyle w:val="Akapitzlist"/>
              <w:numPr>
                <w:ilvl w:val="0"/>
                <w:numId w:val="14"/>
              </w:numPr>
              <w:spacing w:after="0"/>
              <w:ind w:left="313" w:hanging="283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przygotowywanie roztworu z emulsji lub proszku,</w:t>
            </w:r>
          </w:p>
          <w:p w:rsidR="006632D8" w:rsidRPr="00DF1C7C" w:rsidRDefault="006632D8" w:rsidP="005B1558">
            <w:pPr>
              <w:pStyle w:val="Akapitzlist"/>
              <w:numPr>
                <w:ilvl w:val="0"/>
                <w:numId w:val="14"/>
              </w:numPr>
              <w:spacing w:after="0"/>
              <w:ind w:left="313" w:hanging="283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mieszadło o mocy znamionowej ~3,0 kW,</w:t>
            </w:r>
          </w:p>
          <w:p w:rsidR="006632D8" w:rsidRPr="00DF1C7C" w:rsidRDefault="006632D8" w:rsidP="005B1558">
            <w:pPr>
              <w:pStyle w:val="Akapitzlist"/>
              <w:numPr>
                <w:ilvl w:val="0"/>
                <w:numId w:val="14"/>
              </w:numPr>
              <w:spacing w:after="0"/>
              <w:ind w:left="313" w:hanging="283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pompa śrubowa dozująca roztwór polimeru</w:t>
            </w:r>
          </w:p>
          <w:p w:rsidR="006632D8" w:rsidRPr="00DF1C7C" w:rsidRDefault="006632D8" w:rsidP="005B1558">
            <w:pPr>
              <w:pStyle w:val="Akapitzlist"/>
              <w:numPr>
                <w:ilvl w:val="0"/>
                <w:numId w:val="14"/>
              </w:numPr>
              <w:spacing w:after="0"/>
              <w:ind w:left="313" w:hanging="283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wydajność minimum od  560,0 do 5500,0 l/h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4"/>
                <w:szCs w:val="14"/>
              </w:rPr>
            </w:pPr>
          </w:p>
        </w:tc>
      </w:tr>
      <w:tr w:rsidR="006632D8" w:rsidRPr="00DF1C7C" w:rsidTr="00636655">
        <w:trPr>
          <w:trHeight w:val="490"/>
        </w:trPr>
        <w:tc>
          <w:tcPr>
            <w:tcW w:w="567" w:type="dxa"/>
            <w:vAlign w:val="center"/>
          </w:tcPr>
          <w:p w:rsidR="006632D8" w:rsidRPr="00DF1C7C" w:rsidRDefault="005E2277" w:rsidP="00636655">
            <w:pPr>
              <w:pStyle w:val="Tekstpodstawowy3"/>
              <w:jc w:val="center"/>
              <w:rPr>
                <w:rFonts w:ascii="Verdana" w:hAnsi="Verdana" w:cs="Verdana"/>
                <w:sz w:val="18"/>
                <w:szCs w:val="18"/>
                <w:lang w:eastAsia="en-US"/>
              </w:rPr>
            </w:pPr>
            <w:r w:rsidRPr="00DF1C7C">
              <w:rPr>
                <w:rFonts w:ascii="Verdana" w:hAnsi="Verdana" w:cs="Verdana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F1C7C">
              <w:rPr>
                <w:rFonts w:ascii="Arial" w:hAnsi="Arial" w:cs="Arial"/>
                <w:b/>
                <w:sz w:val="20"/>
                <w:szCs w:val="20"/>
              </w:rPr>
              <w:t>Wydzielona komora fermentacyjna  (ob.22)</w:t>
            </w:r>
          </w:p>
          <w:p w:rsidR="006632D8" w:rsidRPr="00DF1C7C" w:rsidRDefault="006632D8" w:rsidP="0063665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Mieszadło mocowane na króćcu w centralne</w:t>
            </w:r>
            <w:r w:rsidR="00F56013">
              <w:rPr>
                <w:rFonts w:ascii="Arial" w:hAnsi="Arial" w:cs="Arial"/>
                <w:sz w:val="20"/>
                <w:szCs w:val="20"/>
              </w:rPr>
              <w:t>j płycie dachowej zbiornika WKF</w:t>
            </w:r>
          </w:p>
          <w:p w:rsidR="006632D8" w:rsidRPr="00DF1C7C" w:rsidRDefault="006632D8" w:rsidP="00636655">
            <w:pPr>
              <w:pStyle w:val="Akapitzlist"/>
              <w:numPr>
                <w:ilvl w:val="0"/>
                <w:numId w:val="16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ilość:</w:t>
            </w:r>
            <w:r w:rsidR="003B420A" w:rsidRPr="00DF1C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F1C7C">
              <w:rPr>
                <w:rFonts w:ascii="Arial" w:hAnsi="Arial" w:cs="Arial"/>
                <w:sz w:val="20"/>
                <w:szCs w:val="20"/>
              </w:rPr>
              <w:t>1szt.;</w:t>
            </w:r>
          </w:p>
          <w:p w:rsidR="006632D8" w:rsidRPr="00DF1C7C" w:rsidRDefault="006632D8" w:rsidP="00636655">
            <w:pPr>
              <w:pStyle w:val="Akapitzlist"/>
              <w:numPr>
                <w:ilvl w:val="0"/>
                <w:numId w:val="16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wydajność</w:t>
            </w:r>
            <w:r w:rsidRPr="00DF1C7C">
              <w:rPr>
                <w:rFonts w:ascii="Arial" w:hAnsi="Arial" w:cs="Arial"/>
                <w:sz w:val="20"/>
                <w:szCs w:val="20"/>
              </w:rPr>
              <w:tab/>
              <w:t xml:space="preserve"> min. 1500m</w:t>
            </w:r>
            <w:r w:rsidRPr="00DF1C7C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F1C7C">
              <w:rPr>
                <w:rFonts w:ascii="Arial" w:hAnsi="Arial" w:cs="Arial"/>
                <w:sz w:val="20"/>
                <w:szCs w:val="20"/>
              </w:rPr>
              <w:t>/h;</w:t>
            </w:r>
          </w:p>
          <w:p w:rsidR="006632D8" w:rsidRPr="00DF1C7C" w:rsidRDefault="006632D8" w:rsidP="00636655">
            <w:pPr>
              <w:pStyle w:val="Akapitzlist"/>
              <w:numPr>
                <w:ilvl w:val="0"/>
                <w:numId w:val="16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dopuszczalna różnica poziomu osadu:</w:t>
            </w:r>
            <w:r w:rsidR="003B420A" w:rsidRPr="00DF1C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F1C7C">
              <w:rPr>
                <w:rFonts w:ascii="Arial" w:hAnsi="Arial" w:cs="Arial"/>
                <w:sz w:val="20"/>
                <w:szCs w:val="20"/>
              </w:rPr>
              <w:t>+/- 15cm od poziomu roboczego;</w:t>
            </w:r>
          </w:p>
          <w:p w:rsidR="006632D8" w:rsidRPr="00DF1C7C" w:rsidRDefault="006632D8" w:rsidP="00636655">
            <w:pPr>
              <w:pStyle w:val="Akapitzlist"/>
              <w:numPr>
                <w:ilvl w:val="0"/>
                <w:numId w:val="16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średnica rur</w:t>
            </w:r>
            <w:r w:rsidRPr="00DF1C7C">
              <w:rPr>
                <w:rFonts w:ascii="Arial" w:hAnsi="Arial" w:cs="Arial"/>
                <w:sz w:val="20"/>
                <w:szCs w:val="20"/>
              </w:rPr>
              <w:tab/>
              <w:t>DN500;</w:t>
            </w:r>
          </w:p>
          <w:p w:rsidR="006632D8" w:rsidRPr="00DF1C7C" w:rsidRDefault="006632D8" w:rsidP="00636655">
            <w:pPr>
              <w:pStyle w:val="Akapitzlist"/>
              <w:numPr>
                <w:ilvl w:val="0"/>
                <w:numId w:val="16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materiał rury: żeliwo sferoidalne, łączona kołnierzowo;</w:t>
            </w:r>
          </w:p>
          <w:p w:rsidR="006632D8" w:rsidRPr="00DF1C7C" w:rsidRDefault="006632D8" w:rsidP="00636655">
            <w:pPr>
              <w:pStyle w:val="Akapitzlist"/>
              <w:numPr>
                <w:ilvl w:val="0"/>
                <w:numId w:val="16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materiał wirnika:</w:t>
            </w:r>
            <w:r w:rsidRPr="00DF1C7C">
              <w:rPr>
                <w:rFonts w:ascii="Arial" w:hAnsi="Arial" w:cs="Arial"/>
                <w:sz w:val="20"/>
                <w:szCs w:val="20"/>
              </w:rPr>
              <w:tab/>
              <w:t>stal gat. min. S55J2G3 z utwardzanymi łopatkami;</w:t>
            </w:r>
          </w:p>
          <w:p w:rsidR="006632D8" w:rsidRPr="00DF1C7C" w:rsidRDefault="006632D8" w:rsidP="00636655">
            <w:pPr>
              <w:pStyle w:val="Akapitzlist"/>
              <w:numPr>
                <w:ilvl w:val="0"/>
                <w:numId w:val="16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materiał dysku:</w:t>
            </w:r>
            <w:r w:rsidRPr="00DF1C7C">
              <w:rPr>
                <w:rFonts w:ascii="Arial" w:hAnsi="Arial" w:cs="Arial"/>
                <w:sz w:val="20"/>
                <w:szCs w:val="20"/>
              </w:rPr>
              <w:tab/>
              <w:t>żeliwo sferoidalne;</w:t>
            </w:r>
          </w:p>
          <w:p w:rsidR="006632D8" w:rsidRPr="00DF1C7C" w:rsidRDefault="006632D8" w:rsidP="00636655">
            <w:pPr>
              <w:pStyle w:val="Akapitzlist"/>
              <w:numPr>
                <w:ilvl w:val="0"/>
                <w:numId w:val="16"/>
              </w:numPr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mieszadło wyposażone w przynajmniej  4 odciągi rury centralnej</w:t>
            </w:r>
            <w:r w:rsidR="00F56013">
              <w:rPr>
                <w:rFonts w:ascii="Arial" w:hAnsi="Arial" w:cs="Arial"/>
                <w:sz w:val="20"/>
                <w:szCs w:val="20"/>
              </w:rPr>
              <w:t xml:space="preserve"> na co najmniej jednym poziomie;</w:t>
            </w:r>
          </w:p>
          <w:p w:rsidR="006632D8" w:rsidRPr="00DF1C7C" w:rsidRDefault="006632D8" w:rsidP="00636655">
            <w:pPr>
              <w:pStyle w:val="Akapitzlist"/>
              <w:numPr>
                <w:ilvl w:val="0"/>
                <w:numId w:val="16"/>
              </w:numPr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wał uszczelniony od strony komory fermentacyjnej potrójnym uszczelnieniem  wargowym z przestrzeniami</w:t>
            </w:r>
            <w:r w:rsidR="00F56013">
              <w:rPr>
                <w:rFonts w:ascii="Arial" w:hAnsi="Arial" w:cs="Arial"/>
                <w:sz w:val="20"/>
                <w:szCs w:val="20"/>
              </w:rPr>
              <w:t xml:space="preserve"> buforowymi wypełnianymi smarem;</w:t>
            </w:r>
          </w:p>
          <w:p w:rsidR="006632D8" w:rsidRPr="00DF1C7C" w:rsidRDefault="006632D8" w:rsidP="00636655">
            <w:pPr>
              <w:pStyle w:val="Akapitzlist"/>
              <w:numPr>
                <w:ilvl w:val="0"/>
                <w:numId w:val="16"/>
              </w:numPr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wał oparty na dwóch łożyskach przenoszących </w:t>
            </w:r>
            <w:r w:rsidR="00F56013">
              <w:rPr>
                <w:rFonts w:ascii="Arial" w:hAnsi="Arial" w:cs="Arial"/>
                <w:sz w:val="20"/>
                <w:szCs w:val="20"/>
              </w:rPr>
              <w:t>obciążenia osiowe i promieniowe;</w:t>
            </w:r>
          </w:p>
          <w:p w:rsidR="006632D8" w:rsidRPr="00DF1C7C" w:rsidRDefault="006632D8" w:rsidP="00636655">
            <w:pPr>
              <w:pStyle w:val="Akapitzlist"/>
              <w:numPr>
                <w:ilvl w:val="0"/>
                <w:numId w:val="16"/>
              </w:numPr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ciągł</w:t>
            </w:r>
            <w:r w:rsidR="00F56013">
              <w:rPr>
                <w:rFonts w:ascii="Arial" w:hAnsi="Arial" w:cs="Arial"/>
                <w:sz w:val="20"/>
                <w:szCs w:val="20"/>
              </w:rPr>
              <w:t>y monitoring temperatury łożysk;</w:t>
            </w:r>
          </w:p>
          <w:p w:rsidR="006632D8" w:rsidRPr="00DF1C7C" w:rsidRDefault="00F56013" w:rsidP="00636655">
            <w:pPr>
              <w:pStyle w:val="Akapitzlist"/>
              <w:numPr>
                <w:ilvl w:val="0"/>
                <w:numId w:val="16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moc silnika:</w:t>
            </w:r>
            <w:r>
              <w:rPr>
                <w:rFonts w:ascii="Arial" w:hAnsi="Arial" w:cs="Arial"/>
                <w:sz w:val="20"/>
                <w:szCs w:val="20"/>
              </w:rPr>
              <w:tab/>
              <w:t>max.13,2 kW;</w:t>
            </w:r>
          </w:p>
          <w:p w:rsidR="006632D8" w:rsidRPr="00DF1C7C" w:rsidRDefault="006632D8" w:rsidP="00636655">
            <w:pPr>
              <w:pStyle w:val="Akapitzlist"/>
              <w:numPr>
                <w:ilvl w:val="0"/>
                <w:numId w:val="16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wykonanie silnika: przeciwwybuchowe dla urządzeń pracujących w strefie 0</w:t>
            </w:r>
            <w:r w:rsidR="004A1278" w:rsidRPr="00DF1C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F1C7C">
              <w:rPr>
                <w:rFonts w:ascii="Arial" w:hAnsi="Arial" w:cs="Arial"/>
                <w:sz w:val="20"/>
                <w:szCs w:val="20"/>
              </w:rPr>
              <w:t>(wnętrze WKF) zgodnie z Rozporządzeniem Ministra Gospodarki z dnia 08.07.2010 Dz.U. Nr 138 poz.931 i załącznikami nr 1 i 2 do Rozporządzeniem Ministra Gospodarki z dnia 06.06.2016 poz.817 z oznaczeniem co najmniej Ex II 1G/ II2G</w:t>
            </w:r>
            <w:r w:rsidR="00F56013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632D8" w:rsidRPr="00DF1C7C" w:rsidRDefault="006632D8" w:rsidP="00636655">
            <w:pPr>
              <w:pStyle w:val="Akapitzlist"/>
              <w:numPr>
                <w:ilvl w:val="0"/>
                <w:numId w:val="16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prędkość obrotowa </w:t>
            </w:r>
            <w:r w:rsidRPr="00DF1C7C">
              <w:rPr>
                <w:rFonts w:ascii="Arial" w:hAnsi="Arial" w:cs="Arial"/>
                <w:sz w:val="20"/>
                <w:szCs w:val="20"/>
              </w:rPr>
              <w:tab/>
              <w:t xml:space="preserve">730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obr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>./min;</w:t>
            </w:r>
          </w:p>
          <w:p w:rsidR="006632D8" w:rsidRPr="00DF1C7C" w:rsidRDefault="006632D8" w:rsidP="00636655">
            <w:pPr>
              <w:pStyle w:val="Akapitzlist"/>
              <w:numPr>
                <w:ilvl w:val="0"/>
                <w:numId w:val="16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podczas pracy mieszadła, zarówno łożyska jak i uszczelnienia napełniane smarem przez elektrycznie napędzaną pompę smaru, montowaną przy wsporniku silnika. </w:t>
            </w:r>
          </w:p>
          <w:p w:rsidR="006632D8" w:rsidRPr="00DF1C7C" w:rsidRDefault="006632D8" w:rsidP="00636655">
            <w:pPr>
              <w:pStyle w:val="Akapitzlist"/>
              <w:numPr>
                <w:ilvl w:val="0"/>
                <w:numId w:val="16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wyposażenie pompy smaru: </w:t>
            </w:r>
          </w:p>
          <w:p w:rsidR="006632D8" w:rsidRPr="002B5950" w:rsidRDefault="006632D8" w:rsidP="002B5950">
            <w:pPr>
              <w:pStyle w:val="Akapitzlist"/>
              <w:numPr>
                <w:ilvl w:val="1"/>
                <w:numId w:val="16"/>
              </w:numPr>
              <w:spacing w:after="0"/>
              <w:ind w:left="602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5950">
              <w:rPr>
                <w:rFonts w:ascii="Arial" w:hAnsi="Arial" w:cs="Arial"/>
                <w:sz w:val="20"/>
                <w:szCs w:val="20"/>
              </w:rPr>
              <w:t xml:space="preserve">cztery niezależne przewody doprowadzające smar do łożysk i uszczelnień </w:t>
            </w:r>
          </w:p>
          <w:p w:rsidR="006632D8" w:rsidRPr="00DF1C7C" w:rsidRDefault="006632D8" w:rsidP="002B5950">
            <w:pPr>
              <w:pStyle w:val="Akapitzlist"/>
              <w:numPr>
                <w:ilvl w:val="1"/>
                <w:numId w:val="16"/>
              </w:numPr>
              <w:spacing w:after="0"/>
              <w:ind w:left="602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zawory kontrolne umożliwiające wstępną kontrolę skuteczności uszczelnień oraz kontrolę obecności smaru w łożyskach, </w:t>
            </w:r>
          </w:p>
          <w:p w:rsidR="006632D8" w:rsidRPr="00DF1C7C" w:rsidRDefault="006632D8" w:rsidP="002B5950">
            <w:pPr>
              <w:pStyle w:val="Akapitzlist"/>
              <w:numPr>
                <w:ilvl w:val="1"/>
                <w:numId w:val="16"/>
              </w:numPr>
              <w:spacing w:after="0"/>
              <w:ind w:left="602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zawór do podłączenia ręcznej pompy smaru, </w:t>
            </w:r>
            <w:r w:rsidR="00F56013">
              <w:rPr>
                <w:rFonts w:ascii="Arial" w:hAnsi="Arial" w:cs="Arial"/>
                <w:sz w:val="20"/>
                <w:szCs w:val="20"/>
              </w:rPr>
              <w:t>dostarczanej wraz z mieszadłem,</w:t>
            </w:r>
          </w:p>
          <w:p w:rsidR="006632D8" w:rsidRPr="00DF1C7C" w:rsidRDefault="006632D8" w:rsidP="002B5950">
            <w:pPr>
              <w:pStyle w:val="Akapitzlist"/>
              <w:numPr>
                <w:ilvl w:val="1"/>
                <w:numId w:val="16"/>
              </w:numPr>
              <w:spacing w:after="0"/>
              <w:ind w:left="602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czujnik poziomu smaru do automatycznej kontroli poziomu smaru posiadający co najmniej  oznaczenie Ex II 1G Ex </w:t>
            </w:r>
            <w:proofErr w:type="spellStart"/>
            <w:r w:rsidRPr="00DF1C7C">
              <w:rPr>
                <w:rFonts w:ascii="Arial" w:hAnsi="Arial" w:cs="Arial"/>
                <w:sz w:val="20"/>
                <w:szCs w:val="20"/>
              </w:rPr>
              <w:t>ia</w:t>
            </w:r>
            <w:proofErr w:type="spellEnd"/>
            <w:r w:rsidRPr="00DF1C7C">
              <w:rPr>
                <w:rFonts w:ascii="Arial" w:hAnsi="Arial" w:cs="Arial"/>
                <w:sz w:val="20"/>
                <w:szCs w:val="20"/>
              </w:rPr>
              <w:t xml:space="preserve"> IIC 76T1 Ga</w:t>
            </w:r>
          </w:p>
          <w:p w:rsidR="006632D8" w:rsidRPr="00DF1C7C" w:rsidRDefault="006632D8" w:rsidP="00636655">
            <w:pPr>
              <w:pStyle w:val="Akapitzlist"/>
              <w:numPr>
                <w:ilvl w:val="0"/>
                <w:numId w:val="16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wymagany stopień wymieszania:</w:t>
            </w:r>
            <w:r w:rsidR="002B59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F1C7C">
              <w:rPr>
                <w:rFonts w:ascii="Arial" w:hAnsi="Arial" w:cs="Arial"/>
                <w:sz w:val="20"/>
                <w:szCs w:val="20"/>
              </w:rPr>
              <w:t>10÷11 objętości komory/dobę;</w:t>
            </w:r>
          </w:p>
          <w:p w:rsidR="006632D8" w:rsidRPr="00DF1C7C" w:rsidRDefault="006632D8" w:rsidP="00636655">
            <w:pPr>
              <w:pStyle w:val="Akapitzlist"/>
              <w:numPr>
                <w:ilvl w:val="0"/>
                <w:numId w:val="16"/>
              </w:numPr>
              <w:spacing w:after="0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mieszadło musi spełniać wymogi Dyrektywy 2014/34/EU-Dyrektywa ATEX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4"/>
                <w:szCs w:val="14"/>
              </w:rPr>
            </w:pPr>
          </w:p>
        </w:tc>
      </w:tr>
      <w:tr w:rsidR="006632D8" w:rsidRPr="00DF1C7C" w:rsidTr="00636655">
        <w:trPr>
          <w:trHeight w:val="490"/>
        </w:trPr>
        <w:tc>
          <w:tcPr>
            <w:tcW w:w="567" w:type="dxa"/>
            <w:vAlign w:val="center"/>
          </w:tcPr>
          <w:p w:rsidR="006632D8" w:rsidRPr="00DF1C7C" w:rsidRDefault="005E2277" w:rsidP="00636655">
            <w:pPr>
              <w:pStyle w:val="Tekstpodstawowy3"/>
              <w:jc w:val="center"/>
              <w:rPr>
                <w:rFonts w:ascii="Verdana" w:hAnsi="Verdana" w:cs="Verdana"/>
                <w:sz w:val="18"/>
                <w:szCs w:val="18"/>
                <w:lang w:eastAsia="en-US"/>
              </w:rPr>
            </w:pPr>
            <w:r w:rsidRPr="00DF1C7C">
              <w:rPr>
                <w:rFonts w:ascii="Verdana" w:hAnsi="Verdana" w:cs="Verdana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pStyle w:val="Nagwek2"/>
            </w:pPr>
            <w:bookmarkStart w:id="6" w:name="_Toc184207870"/>
            <w:r w:rsidRPr="00DF1C7C">
              <w:t>Budynek energetyczno-cieplny (ob.27)</w:t>
            </w:r>
            <w:bookmarkEnd w:id="6"/>
          </w:p>
          <w:p w:rsidR="006632D8" w:rsidRPr="00DF1C7C" w:rsidRDefault="003B420A" w:rsidP="00636655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A</w:t>
            </w:r>
            <w:r w:rsidR="006632D8" w:rsidRPr="00DF1C7C">
              <w:rPr>
                <w:rFonts w:ascii="Arial" w:hAnsi="Arial" w:cs="Arial"/>
                <w:sz w:val="20"/>
                <w:szCs w:val="20"/>
              </w:rPr>
              <w:t>gregat kogeneracyjny:</w:t>
            </w:r>
          </w:p>
          <w:p w:rsidR="006632D8" w:rsidRPr="00DF1C7C" w:rsidRDefault="006632D8" w:rsidP="00636655">
            <w:pPr>
              <w:numPr>
                <w:ilvl w:val="0"/>
                <w:numId w:val="17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ilość: 1 szt.</w:t>
            </w:r>
          </w:p>
          <w:p w:rsidR="006632D8" w:rsidRPr="00DF1C7C" w:rsidRDefault="006632D8" w:rsidP="00636655">
            <w:pPr>
              <w:numPr>
                <w:ilvl w:val="0"/>
                <w:numId w:val="17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paliwo: biogaz</w:t>
            </w:r>
          </w:p>
          <w:p w:rsidR="006632D8" w:rsidRPr="00DF1C7C" w:rsidRDefault="006632D8" w:rsidP="00636655">
            <w:pPr>
              <w:numPr>
                <w:ilvl w:val="0"/>
                <w:numId w:val="17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sprawność mechaniczna/cieplna/łączna: 38/49/87%</w:t>
            </w:r>
          </w:p>
          <w:p w:rsidR="006632D8" w:rsidRPr="00DF1C7C" w:rsidRDefault="006632D8" w:rsidP="00636655">
            <w:pPr>
              <w:numPr>
                <w:ilvl w:val="0"/>
                <w:numId w:val="17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moc cieplna powyżej 140 kW</w:t>
            </w:r>
          </w:p>
          <w:p w:rsidR="006632D8" w:rsidRPr="00DF1C7C" w:rsidRDefault="006632D8" w:rsidP="00636655">
            <w:pPr>
              <w:numPr>
                <w:ilvl w:val="0"/>
                <w:numId w:val="17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moc elektryczna powyżej 105 kW</w:t>
            </w:r>
          </w:p>
          <w:p w:rsidR="006632D8" w:rsidRPr="00DF1C7C" w:rsidRDefault="006632D8" w:rsidP="00636655">
            <w:pPr>
              <w:numPr>
                <w:ilvl w:val="0"/>
                <w:numId w:val="17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sprawność elektryczna co najmniej – 36,6%</w:t>
            </w:r>
          </w:p>
          <w:p w:rsidR="006632D8" w:rsidRPr="00DF1C7C" w:rsidRDefault="006632D8" w:rsidP="00636655">
            <w:pPr>
              <w:numPr>
                <w:ilvl w:val="0"/>
                <w:numId w:val="17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>sprawność cieplna co najmniej -  49%</w:t>
            </w:r>
          </w:p>
          <w:p w:rsidR="006632D8" w:rsidRPr="00DF1C7C" w:rsidRDefault="006632D8" w:rsidP="00636655">
            <w:pPr>
              <w:numPr>
                <w:ilvl w:val="0"/>
                <w:numId w:val="17"/>
              </w:numPr>
              <w:spacing w:after="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1C7C">
              <w:rPr>
                <w:rFonts w:ascii="Arial" w:hAnsi="Arial" w:cs="Arial"/>
                <w:sz w:val="20"/>
                <w:szCs w:val="20"/>
              </w:rPr>
              <w:t xml:space="preserve">żywotność do remontu kapitalnego: minimum </w:t>
            </w:r>
            <w:r w:rsidRPr="00DF1C7C">
              <w:rPr>
                <w:rFonts w:ascii="Arial" w:hAnsi="Arial" w:cs="Arial"/>
                <w:sz w:val="20"/>
                <w:szCs w:val="20"/>
              </w:rPr>
              <w:br/>
              <w:t>60 000mth</w:t>
            </w:r>
          </w:p>
        </w:tc>
        <w:tc>
          <w:tcPr>
            <w:tcW w:w="5174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6632D8" w:rsidRPr="00DF1C7C" w:rsidRDefault="006632D8" w:rsidP="00636655">
            <w:pPr>
              <w:spacing w:line="240" w:lineRule="auto"/>
              <w:rPr>
                <w:rFonts w:ascii="Verdana" w:hAnsi="Verdana" w:cs="Verdana"/>
                <w:sz w:val="14"/>
                <w:szCs w:val="14"/>
              </w:rPr>
            </w:pPr>
          </w:p>
        </w:tc>
      </w:tr>
    </w:tbl>
    <w:p w:rsidR="00C16428" w:rsidRPr="00DF1C7C" w:rsidRDefault="00636655">
      <w:r w:rsidRPr="00DF1C7C">
        <w:br w:type="textWrapping" w:clear="all"/>
      </w:r>
    </w:p>
    <w:p w:rsidR="004C15E8" w:rsidRPr="00DF1C7C" w:rsidRDefault="004C15E8">
      <w:r w:rsidRPr="00DF1C7C">
        <w:t xml:space="preserve">* </w:t>
      </w:r>
      <w:r w:rsidR="00636655" w:rsidRPr="00DF1C7C">
        <w:t xml:space="preserve">wskazać </w:t>
      </w:r>
      <w:r w:rsidRPr="00DF1C7C">
        <w:t>szczegółowe dane techniczne dla wyszczególnionego w kolumnie 3 urz</w:t>
      </w:r>
      <w:r w:rsidR="009D02CC" w:rsidRPr="00DF1C7C">
        <w:t xml:space="preserve">ądzenia </w:t>
      </w:r>
      <w:r w:rsidR="00F56013">
        <w:t>wg</w:t>
      </w:r>
      <w:r w:rsidRPr="00DF1C7C">
        <w:t xml:space="preserve"> </w:t>
      </w:r>
      <w:proofErr w:type="spellStart"/>
      <w:r w:rsidRPr="00DF1C7C">
        <w:t>STWiORB</w:t>
      </w:r>
      <w:proofErr w:type="spellEnd"/>
      <w:r w:rsidRPr="00DF1C7C">
        <w:t xml:space="preserve"> (ST-05)</w:t>
      </w:r>
    </w:p>
    <w:p w:rsidR="00636655" w:rsidRPr="00DF1C7C" w:rsidRDefault="00636655" w:rsidP="00636655">
      <w:pPr>
        <w:spacing w:line="240" w:lineRule="auto"/>
        <w:jc w:val="both"/>
      </w:pPr>
      <w:r w:rsidRPr="00DF1C7C">
        <w:t xml:space="preserve">** wskazać miejsce / miejsca lokalizacji min. 3 urządzeń w celu wykazania wymogu nieprototypowości urządzenia. Zgodnie z postanowieniem ust. 4.11 SWZ Zamawiający nie dopuszcza stosowania podczas realizacji urządzeń będących prototypem. Przy czym za prototyp uznaje się urządzenia, których wyprodukowano mniej niż 3 sztuki (zastosowania w EOG), i dla których czas eksploatacji jest krótszy niż 3 lata (wykazane referencjami). Wymóg dotyczy wszystkich urządzeń przewidzianych do montażu, nie typoszeregu. W związku powyższym, prócz danych identyfikujących </w:t>
      </w:r>
      <w:r w:rsidRPr="00122EAB">
        <w:t>oferowane urządzenie, należy wskazać</w:t>
      </w:r>
      <w:r w:rsidR="00122EAB" w:rsidRPr="00122EAB">
        <w:t xml:space="preserve"> </w:t>
      </w:r>
      <w:r w:rsidRPr="00122EAB">
        <w:t>przynajmniej</w:t>
      </w:r>
      <w:r w:rsidR="00122EAB">
        <w:br/>
      </w:r>
      <w:bookmarkStart w:id="7" w:name="_GoBack"/>
      <w:bookmarkEnd w:id="7"/>
      <w:r w:rsidR="00122EAB" w:rsidRPr="00122EAB">
        <w:t>3</w:t>
      </w:r>
      <w:r w:rsidRPr="00122EAB">
        <w:t xml:space="preserve"> miejsca zastosowania </w:t>
      </w:r>
      <w:r w:rsidR="00122EAB" w:rsidRPr="00122EAB">
        <w:t>tych</w:t>
      </w:r>
      <w:r w:rsidRPr="00122EAB">
        <w:t xml:space="preserve"> urządzeń</w:t>
      </w:r>
    </w:p>
    <w:p w:rsidR="003B420A" w:rsidRPr="00DF1C7C" w:rsidRDefault="003B420A" w:rsidP="003B420A">
      <w:pPr>
        <w:pStyle w:val="Tekstprzypisukocowego"/>
        <w:rPr>
          <w:i/>
          <w:iCs/>
        </w:rPr>
      </w:pPr>
      <w:r w:rsidRPr="00DF1C7C">
        <w:t>Do oferty należy załączyć karty kat</w:t>
      </w:r>
      <w:r w:rsidR="00BE7788">
        <w:t>alogowe potwierdzające parametry</w:t>
      </w:r>
      <w:r w:rsidRPr="00DF1C7C">
        <w:t xml:space="preserve"> urządzeń opisane w kolumnie </w:t>
      </w:r>
      <w:r w:rsidRPr="00DF1C7C">
        <w:rPr>
          <w:i/>
          <w:iCs/>
        </w:rPr>
        <w:t>Urządzenia/Parametry.</w:t>
      </w:r>
    </w:p>
    <w:p w:rsidR="007075DB" w:rsidRPr="00DF1C7C" w:rsidRDefault="007075DB"/>
    <w:sectPr w:rsidR="007075DB" w:rsidRPr="00DF1C7C" w:rsidSect="00AF5838">
      <w:headerReference w:type="default" r:id="rId8"/>
      <w:footerReference w:type="default" r:id="rId9"/>
      <w:pgSz w:w="16838" w:h="11906" w:orient="landscape"/>
      <w:pgMar w:top="142" w:right="1245" w:bottom="709" w:left="1417" w:header="143" w:footer="1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AB4" w:rsidRDefault="00AF4AB4" w:rsidP="009F5AD7">
      <w:pPr>
        <w:spacing w:after="0" w:line="240" w:lineRule="auto"/>
      </w:pPr>
      <w:r>
        <w:separator/>
      </w:r>
    </w:p>
  </w:endnote>
  <w:endnote w:type="continuationSeparator" w:id="0">
    <w:p w:rsidR="00AF4AB4" w:rsidRDefault="00AF4AB4" w:rsidP="009F5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roid Sans Fallback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,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utch801 Rm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881079"/>
      <w:docPartObj>
        <w:docPartGallery w:val="Page Numbers (Bottom of Page)"/>
        <w:docPartUnique/>
      </w:docPartObj>
    </w:sdtPr>
    <w:sdtEndPr/>
    <w:sdtContent>
      <w:p w:rsidR="006632D8" w:rsidRDefault="00EE72DB">
        <w:pPr>
          <w:pStyle w:val="Stopk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>
                  <wp:extent cx="5943600" cy="45085"/>
                  <wp:effectExtent l="9525" t="9525" r="0" b="2540"/>
                  <wp:docPr id="1" name="AutoShape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4360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cx1="http://schemas.microsoft.com/office/drawing/2015/9/8/chartex">
              <w:pict>
                <v:shapetype w14:anchorId="0259922F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alt="Light horizontal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:rsidR="006632D8" w:rsidRDefault="005D7D83">
        <w:pPr>
          <w:pStyle w:val="Stopka"/>
          <w:jc w:val="center"/>
        </w:pPr>
        <w:r w:rsidRPr="009F5AD7">
          <w:rPr>
            <w:sz w:val="20"/>
            <w:szCs w:val="20"/>
          </w:rPr>
          <w:fldChar w:fldCharType="begin"/>
        </w:r>
        <w:r w:rsidR="006632D8" w:rsidRPr="009F5AD7">
          <w:rPr>
            <w:sz w:val="20"/>
            <w:szCs w:val="20"/>
          </w:rPr>
          <w:instrText xml:space="preserve"> PAGE    \* MERGEFORMAT </w:instrText>
        </w:r>
        <w:r w:rsidRPr="009F5AD7">
          <w:rPr>
            <w:sz w:val="20"/>
            <w:szCs w:val="20"/>
          </w:rPr>
          <w:fldChar w:fldCharType="separate"/>
        </w:r>
        <w:r w:rsidR="00122EAB">
          <w:rPr>
            <w:noProof/>
            <w:sz w:val="20"/>
            <w:szCs w:val="20"/>
          </w:rPr>
          <w:t>16</w:t>
        </w:r>
        <w:r w:rsidRPr="009F5AD7">
          <w:rPr>
            <w:sz w:val="20"/>
            <w:szCs w:val="20"/>
          </w:rPr>
          <w:fldChar w:fldCharType="end"/>
        </w:r>
      </w:p>
    </w:sdtContent>
  </w:sdt>
  <w:p w:rsidR="006632D8" w:rsidRDefault="006632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AB4" w:rsidRDefault="00AF4AB4" w:rsidP="009F5AD7">
      <w:pPr>
        <w:spacing w:after="0" w:line="240" w:lineRule="auto"/>
      </w:pPr>
      <w:r>
        <w:separator/>
      </w:r>
    </w:p>
  </w:footnote>
  <w:footnote w:type="continuationSeparator" w:id="0">
    <w:p w:rsidR="00AF4AB4" w:rsidRDefault="00AF4AB4" w:rsidP="009F5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2D8" w:rsidRDefault="006632D8" w:rsidP="00C16428">
    <w:pPr>
      <w:pStyle w:val="Nagwek"/>
      <w:pBdr>
        <w:bottom w:val="single" w:sz="4" w:space="1" w:color="auto"/>
      </w:pBdr>
      <w:tabs>
        <w:tab w:val="clear" w:pos="4536"/>
        <w:tab w:val="clear" w:pos="9072"/>
      </w:tabs>
    </w:pPr>
    <w:r w:rsidRPr="00C51B51">
      <w:rPr>
        <w:rFonts w:cs="Calibri"/>
        <w:noProof/>
        <w:color w:val="000000"/>
        <w:sz w:val="20"/>
        <w:szCs w:val="20"/>
      </w:rPr>
      <w:drawing>
        <wp:inline distT="0" distB="0" distL="0" distR="0">
          <wp:extent cx="1625600" cy="739543"/>
          <wp:effectExtent l="19050" t="0" r="0" b="0"/>
          <wp:docPr id="28" name="Obraz 28" descr="Logo serwisu - strona głów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serwisu - strona głów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815" cy="74055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drawing>
        <wp:inline distT="0" distB="0" distL="0" distR="0">
          <wp:extent cx="1756137" cy="584200"/>
          <wp:effectExtent l="19050" t="0" r="0" b="0"/>
          <wp:docPr id="29" name="__mcenew" descr="Flaga R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mcenew" descr="Flaga RP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405" cy="59027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drawing>
        <wp:inline distT="0" distB="0" distL="0" distR="0">
          <wp:extent cx="1784350" cy="685567"/>
          <wp:effectExtent l="19050" t="0" r="6350" b="0"/>
          <wp:docPr id="30" name="Obraz 30" descr="Znak Unii Europejski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Znak Unii Europejskiej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4350" cy="68556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605A3"/>
    <w:multiLevelType w:val="hybridMultilevel"/>
    <w:tmpl w:val="C938090A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70B47"/>
    <w:multiLevelType w:val="hybridMultilevel"/>
    <w:tmpl w:val="8E1E7D5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DE321F"/>
    <w:multiLevelType w:val="hybridMultilevel"/>
    <w:tmpl w:val="9410D090"/>
    <w:lvl w:ilvl="0" w:tplc="C1FA2E98">
      <w:start w:val="1"/>
      <w:numFmt w:val="bullet"/>
      <w:lvlText w:val=""/>
      <w:lvlJc w:val="left"/>
      <w:pPr>
        <w:ind w:left="34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7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238" w:hanging="360"/>
      </w:pPr>
      <w:rPr>
        <w:rFonts w:ascii="Wingdings" w:hAnsi="Wingdings" w:hint="default"/>
      </w:rPr>
    </w:lvl>
  </w:abstractNum>
  <w:abstractNum w:abstractNumId="3" w15:restartNumberingAfterBreak="0">
    <w:nsid w:val="315B2CDC"/>
    <w:multiLevelType w:val="hybridMultilevel"/>
    <w:tmpl w:val="5266A54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E449E"/>
    <w:multiLevelType w:val="hybridMultilevel"/>
    <w:tmpl w:val="2462274A"/>
    <w:lvl w:ilvl="0" w:tplc="87C88D2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A659AD"/>
    <w:multiLevelType w:val="hybridMultilevel"/>
    <w:tmpl w:val="AC525B6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F526200">
      <w:start w:val="1"/>
      <w:numFmt w:val="lowerLetter"/>
      <w:lvlText w:val="%2)"/>
      <w:lvlJc w:val="left"/>
      <w:pPr>
        <w:ind w:left="1440" w:hanging="360"/>
      </w:pPr>
      <w:rPr>
        <w:rFonts w:ascii="Arial" w:eastAsiaTheme="minorEastAsia" w:hAnsi="Arial" w:cs="Arial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A38EB"/>
    <w:multiLevelType w:val="hybridMultilevel"/>
    <w:tmpl w:val="A1BAC58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056B28"/>
    <w:multiLevelType w:val="hybridMultilevel"/>
    <w:tmpl w:val="63680E8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852B28"/>
    <w:multiLevelType w:val="hybridMultilevel"/>
    <w:tmpl w:val="AE4293CC"/>
    <w:lvl w:ilvl="0" w:tplc="C4C65A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B00E62"/>
    <w:multiLevelType w:val="hybridMultilevel"/>
    <w:tmpl w:val="B9FC93C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593259"/>
    <w:multiLevelType w:val="hybridMultilevel"/>
    <w:tmpl w:val="6D76A8CA"/>
    <w:lvl w:ilvl="0" w:tplc="C1FA2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2B2157"/>
    <w:multiLevelType w:val="hybridMultilevel"/>
    <w:tmpl w:val="9684DE2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593988"/>
    <w:multiLevelType w:val="hybridMultilevel"/>
    <w:tmpl w:val="9544C766"/>
    <w:lvl w:ilvl="0" w:tplc="C1FA2E98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3" w15:restartNumberingAfterBreak="0">
    <w:nsid w:val="6640008D"/>
    <w:multiLevelType w:val="hybridMultilevel"/>
    <w:tmpl w:val="A386D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430903"/>
    <w:multiLevelType w:val="hybridMultilevel"/>
    <w:tmpl w:val="AF002294"/>
    <w:lvl w:ilvl="0" w:tplc="C4C65A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95162D"/>
    <w:multiLevelType w:val="hybridMultilevel"/>
    <w:tmpl w:val="FE1AB92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DB2DE7C">
      <w:start w:val="1"/>
      <w:numFmt w:val="lowerLetter"/>
      <w:lvlText w:val="%2)"/>
      <w:lvlJc w:val="left"/>
      <w:pPr>
        <w:ind w:left="1440" w:hanging="360"/>
      </w:pPr>
      <w:rPr>
        <w:rFonts w:ascii="Arial" w:eastAsiaTheme="minorEastAsia" w:hAnsi="Arial" w:cs="Arial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3C4AF8"/>
    <w:multiLevelType w:val="hybridMultilevel"/>
    <w:tmpl w:val="9092A28A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2"/>
  </w:num>
  <w:num w:numId="4">
    <w:abstractNumId w:val="13"/>
  </w:num>
  <w:num w:numId="5">
    <w:abstractNumId w:val="1"/>
  </w:num>
  <w:num w:numId="6">
    <w:abstractNumId w:val="3"/>
  </w:num>
  <w:num w:numId="7">
    <w:abstractNumId w:val="8"/>
  </w:num>
  <w:num w:numId="8">
    <w:abstractNumId w:val="14"/>
  </w:num>
  <w:num w:numId="9">
    <w:abstractNumId w:val="6"/>
  </w:num>
  <w:num w:numId="10">
    <w:abstractNumId w:val="7"/>
  </w:num>
  <w:num w:numId="11">
    <w:abstractNumId w:val="5"/>
  </w:num>
  <w:num w:numId="12">
    <w:abstractNumId w:val="16"/>
  </w:num>
  <w:num w:numId="13">
    <w:abstractNumId w:val="0"/>
  </w:num>
  <w:num w:numId="14">
    <w:abstractNumId w:val="9"/>
  </w:num>
  <w:num w:numId="15">
    <w:abstractNumId w:val="4"/>
  </w:num>
  <w:num w:numId="16">
    <w:abstractNumId w:val="1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3C9"/>
    <w:rsid w:val="00003EE0"/>
    <w:rsid w:val="00037D51"/>
    <w:rsid w:val="00053C51"/>
    <w:rsid w:val="000745D6"/>
    <w:rsid w:val="00080B62"/>
    <w:rsid w:val="000C6132"/>
    <w:rsid w:val="000D41D2"/>
    <w:rsid w:val="000D5CF5"/>
    <w:rsid w:val="000D715F"/>
    <w:rsid w:val="001003C9"/>
    <w:rsid w:val="00107122"/>
    <w:rsid w:val="00107148"/>
    <w:rsid w:val="00110C91"/>
    <w:rsid w:val="00122EAB"/>
    <w:rsid w:val="001347C3"/>
    <w:rsid w:val="001473AF"/>
    <w:rsid w:val="00152215"/>
    <w:rsid w:val="00175856"/>
    <w:rsid w:val="00192FB0"/>
    <w:rsid w:val="00193A12"/>
    <w:rsid w:val="00206C03"/>
    <w:rsid w:val="0023741C"/>
    <w:rsid w:val="00277C8B"/>
    <w:rsid w:val="002B5950"/>
    <w:rsid w:val="002F2092"/>
    <w:rsid w:val="002F3F9C"/>
    <w:rsid w:val="003249E4"/>
    <w:rsid w:val="00366A3B"/>
    <w:rsid w:val="003702BD"/>
    <w:rsid w:val="0037174C"/>
    <w:rsid w:val="00392C2C"/>
    <w:rsid w:val="003B420A"/>
    <w:rsid w:val="003F1E61"/>
    <w:rsid w:val="003F72A6"/>
    <w:rsid w:val="004036E8"/>
    <w:rsid w:val="004115E5"/>
    <w:rsid w:val="004150F1"/>
    <w:rsid w:val="00421442"/>
    <w:rsid w:val="0042678B"/>
    <w:rsid w:val="00470AE0"/>
    <w:rsid w:val="004720CA"/>
    <w:rsid w:val="00473A72"/>
    <w:rsid w:val="00496CE1"/>
    <w:rsid w:val="004A1278"/>
    <w:rsid w:val="004C15E8"/>
    <w:rsid w:val="004C4DF0"/>
    <w:rsid w:val="004E2714"/>
    <w:rsid w:val="004E51A8"/>
    <w:rsid w:val="00504A0E"/>
    <w:rsid w:val="00543488"/>
    <w:rsid w:val="00543728"/>
    <w:rsid w:val="0054396D"/>
    <w:rsid w:val="005676FF"/>
    <w:rsid w:val="005744D8"/>
    <w:rsid w:val="00586BE3"/>
    <w:rsid w:val="00590A47"/>
    <w:rsid w:val="005A0C08"/>
    <w:rsid w:val="005B1558"/>
    <w:rsid w:val="005B6B24"/>
    <w:rsid w:val="005C5142"/>
    <w:rsid w:val="005C55BD"/>
    <w:rsid w:val="005D6009"/>
    <w:rsid w:val="005D7D83"/>
    <w:rsid w:val="005E2277"/>
    <w:rsid w:val="00603D4D"/>
    <w:rsid w:val="00613197"/>
    <w:rsid w:val="00616D0A"/>
    <w:rsid w:val="00636655"/>
    <w:rsid w:val="00636977"/>
    <w:rsid w:val="006632D8"/>
    <w:rsid w:val="006817E8"/>
    <w:rsid w:val="00693105"/>
    <w:rsid w:val="00695ACC"/>
    <w:rsid w:val="006A47BB"/>
    <w:rsid w:val="006C4821"/>
    <w:rsid w:val="006E3029"/>
    <w:rsid w:val="006F193F"/>
    <w:rsid w:val="007075DB"/>
    <w:rsid w:val="0073307D"/>
    <w:rsid w:val="00734B14"/>
    <w:rsid w:val="00742CFD"/>
    <w:rsid w:val="00750632"/>
    <w:rsid w:val="007566DB"/>
    <w:rsid w:val="0076032D"/>
    <w:rsid w:val="0077677A"/>
    <w:rsid w:val="0078061E"/>
    <w:rsid w:val="0079684E"/>
    <w:rsid w:val="007A5E63"/>
    <w:rsid w:val="007C2F97"/>
    <w:rsid w:val="007D391C"/>
    <w:rsid w:val="007E3E0F"/>
    <w:rsid w:val="007E6016"/>
    <w:rsid w:val="00801A32"/>
    <w:rsid w:val="00814FC1"/>
    <w:rsid w:val="00827BA0"/>
    <w:rsid w:val="0083147C"/>
    <w:rsid w:val="00837779"/>
    <w:rsid w:val="00847E57"/>
    <w:rsid w:val="0085054F"/>
    <w:rsid w:val="00852686"/>
    <w:rsid w:val="008B4D40"/>
    <w:rsid w:val="008D0FA8"/>
    <w:rsid w:val="008D2EC1"/>
    <w:rsid w:val="008D4A49"/>
    <w:rsid w:val="00903CB1"/>
    <w:rsid w:val="0092595A"/>
    <w:rsid w:val="009309E4"/>
    <w:rsid w:val="009600AA"/>
    <w:rsid w:val="009739AB"/>
    <w:rsid w:val="00975254"/>
    <w:rsid w:val="0098130D"/>
    <w:rsid w:val="00981D1F"/>
    <w:rsid w:val="009A2FB6"/>
    <w:rsid w:val="009D02CC"/>
    <w:rsid w:val="009D6E01"/>
    <w:rsid w:val="009F5AD7"/>
    <w:rsid w:val="00A022F3"/>
    <w:rsid w:val="00A34869"/>
    <w:rsid w:val="00A471F8"/>
    <w:rsid w:val="00A55618"/>
    <w:rsid w:val="00A719C1"/>
    <w:rsid w:val="00A743EB"/>
    <w:rsid w:val="00AC719E"/>
    <w:rsid w:val="00AD1F9E"/>
    <w:rsid w:val="00AE1955"/>
    <w:rsid w:val="00AF0DF3"/>
    <w:rsid w:val="00AF4AB4"/>
    <w:rsid w:val="00AF5838"/>
    <w:rsid w:val="00B01335"/>
    <w:rsid w:val="00B16676"/>
    <w:rsid w:val="00B2740A"/>
    <w:rsid w:val="00B33FDB"/>
    <w:rsid w:val="00B369C8"/>
    <w:rsid w:val="00B536BA"/>
    <w:rsid w:val="00B73921"/>
    <w:rsid w:val="00B86203"/>
    <w:rsid w:val="00BA7553"/>
    <w:rsid w:val="00BB12C4"/>
    <w:rsid w:val="00BD5FA7"/>
    <w:rsid w:val="00BD7366"/>
    <w:rsid w:val="00BE0B1F"/>
    <w:rsid w:val="00BE7788"/>
    <w:rsid w:val="00BF6609"/>
    <w:rsid w:val="00C16428"/>
    <w:rsid w:val="00C46362"/>
    <w:rsid w:val="00C51B51"/>
    <w:rsid w:val="00C54F56"/>
    <w:rsid w:val="00C61152"/>
    <w:rsid w:val="00CA215B"/>
    <w:rsid w:val="00CA4B35"/>
    <w:rsid w:val="00CC7FB7"/>
    <w:rsid w:val="00CE05C1"/>
    <w:rsid w:val="00CF59F3"/>
    <w:rsid w:val="00D043C6"/>
    <w:rsid w:val="00D16311"/>
    <w:rsid w:val="00D23339"/>
    <w:rsid w:val="00D26F7C"/>
    <w:rsid w:val="00D73948"/>
    <w:rsid w:val="00D75B90"/>
    <w:rsid w:val="00D85F7D"/>
    <w:rsid w:val="00D95DBB"/>
    <w:rsid w:val="00D97490"/>
    <w:rsid w:val="00DB68C2"/>
    <w:rsid w:val="00DC4DCC"/>
    <w:rsid w:val="00DD32B3"/>
    <w:rsid w:val="00DE7629"/>
    <w:rsid w:val="00DF1C7C"/>
    <w:rsid w:val="00E152AE"/>
    <w:rsid w:val="00E32484"/>
    <w:rsid w:val="00E34637"/>
    <w:rsid w:val="00E526CF"/>
    <w:rsid w:val="00E54313"/>
    <w:rsid w:val="00EA0C1B"/>
    <w:rsid w:val="00ED64A8"/>
    <w:rsid w:val="00EE2F85"/>
    <w:rsid w:val="00EE72DB"/>
    <w:rsid w:val="00EF3CC0"/>
    <w:rsid w:val="00EF52B1"/>
    <w:rsid w:val="00F27FCD"/>
    <w:rsid w:val="00F33F80"/>
    <w:rsid w:val="00F44C19"/>
    <w:rsid w:val="00F56013"/>
    <w:rsid w:val="00F60C60"/>
    <w:rsid w:val="00F62439"/>
    <w:rsid w:val="00F8193A"/>
    <w:rsid w:val="00F81EF1"/>
    <w:rsid w:val="00FD4A49"/>
    <w:rsid w:val="00FF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C763B5"/>
  <w15:docId w15:val="{DB960D84-0310-47CB-AC07-0B78244AF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4DF0"/>
  </w:style>
  <w:style w:type="paragraph" w:styleId="Nagwek2">
    <w:name w:val="heading 2"/>
    <w:aliases w:val="ASAPHeading 2,Numbered - 2,h 3,ICL,Heading 2a,H2,PA Major Section,l2,Headline 2,h2,2,headi,heading2,h21,h22,21,kopregel 2,Titre m"/>
    <w:basedOn w:val="Normalny"/>
    <w:next w:val="Normalny"/>
    <w:link w:val="Nagwek2Znak"/>
    <w:autoRedefine/>
    <w:uiPriority w:val="99"/>
    <w:qFormat/>
    <w:rsid w:val="003B420A"/>
    <w:pPr>
      <w:keepNext/>
      <w:spacing w:after="0" w:line="360" w:lineRule="auto"/>
      <w:outlineLvl w:val="1"/>
    </w:pPr>
    <w:rPr>
      <w:rFonts w:ascii="Arial" w:eastAsia="Batang" w:hAnsi="Arial" w:cs="Arial"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003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981D1F"/>
  </w:style>
  <w:style w:type="paragraph" w:styleId="Akapitzlist">
    <w:name w:val="List Paragraph"/>
    <w:aliases w:val="naglowek,Punkt,Spis rys,Akapit z listą numerowaną,BulletC,Obiekt,Wyliczanie,Akapit z listą31,Normal,A_wyliczenie,maz_wyliczenie,opis dzialania,K-P_odwolanie,Akapit z listą5,Akapit z listą_poziom 2,Normalny1,Normalny2,Normal2,Eko punkty"/>
    <w:basedOn w:val="Normalny"/>
    <w:link w:val="AkapitzlistZnak"/>
    <w:uiPriority w:val="99"/>
    <w:qFormat/>
    <w:rsid w:val="00981D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F5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5AD7"/>
  </w:style>
  <w:style w:type="paragraph" w:styleId="Stopka">
    <w:name w:val="footer"/>
    <w:basedOn w:val="Normalny"/>
    <w:link w:val="StopkaZnak"/>
    <w:uiPriority w:val="99"/>
    <w:unhideWhenUsed/>
    <w:rsid w:val="009F5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5AD7"/>
  </w:style>
  <w:style w:type="paragraph" w:customStyle="1" w:styleId="Default">
    <w:name w:val="Default"/>
    <w:rsid w:val="00A022F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C51B51"/>
    <w:pPr>
      <w:spacing w:before="280" w:after="119" w:line="240" w:lineRule="auto"/>
    </w:pPr>
    <w:rPr>
      <w:rFonts w:ascii="Arial Unicode MS" w:eastAsia="Arial Unicode MS" w:hAnsi="Arial Unicode MS" w:cs="Arial Unicode MS"/>
      <w:kern w:val="1"/>
      <w:sz w:val="24"/>
      <w:szCs w:val="24"/>
      <w:lang w:eastAsia="ar-SA"/>
    </w:rPr>
  </w:style>
  <w:style w:type="character" w:customStyle="1" w:styleId="Nagwek2Znak">
    <w:name w:val="Nagłówek 2 Znak"/>
    <w:aliases w:val="ASAPHeading 2 Znak,Numbered - 2 Znak,h 3 Znak,ICL Znak,Heading 2a Znak,H2 Znak,PA Major Section Znak,l2 Znak,Headline 2 Znak,h2 Znak,2 Znak,headi Znak,heading2 Znak,h21 Znak,h22 Znak,21 Znak,kopregel 2 Znak,Titre m Znak"/>
    <w:basedOn w:val="Domylnaczcionkaakapitu"/>
    <w:link w:val="Nagwek2"/>
    <w:uiPriority w:val="99"/>
    <w:rsid w:val="003B420A"/>
    <w:rPr>
      <w:rFonts w:ascii="Arial" w:eastAsia="Batang" w:hAnsi="Arial" w:cs="Arial"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5D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5DBB"/>
    <w:rPr>
      <w:rFonts w:ascii="Segoe UI" w:hAnsi="Segoe UI" w:cs="Segoe UI"/>
      <w:sz w:val="18"/>
      <w:szCs w:val="18"/>
    </w:rPr>
  </w:style>
  <w:style w:type="paragraph" w:styleId="Tekstpodstawowy3">
    <w:name w:val="Body Text 3"/>
    <w:basedOn w:val="Normalny"/>
    <w:link w:val="Tekstpodstawowy3Znak"/>
    <w:uiPriority w:val="99"/>
    <w:rsid w:val="006632D8"/>
    <w:pPr>
      <w:spacing w:after="0" w:line="288" w:lineRule="auto"/>
      <w:jc w:val="both"/>
    </w:pPr>
    <w:rPr>
      <w:rFonts w:ascii="Arial" w:eastAsia="Batang" w:hAnsi="Arial" w:cs="Times New Roman"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6632D8"/>
    <w:rPr>
      <w:rFonts w:ascii="Arial" w:eastAsia="Batang" w:hAnsi="Arial" w:cs="Times New Roman"/>
      <w:sz w:val="20"/>
      <w:szCs w:val="20"/>
    </w:rPr>
  </w:style>
  <w:style w:type="character" w:customStyle="1" w:styleId="AkapitzlistZnak">
    <w:name w:val="Akapit z listą Znak"/>
    <w:aliases w:val="naglowek Znak,Punkt Znak,Spis rys Znak,Akapit z listą numerowaną Znak,BulletC Znak,Obiekt Znak,Wyliczanie Znak,Akapit z listą31 Znak,Normal Znak,A_wyliczenie Znak,maz_wyliczenie Znak,opis dzialania Znak,K-P_odwolanie Znak"/>
    <w:link w:val="Akapitzlist"/>
    <w:uiPriority w:val="99"/>
    <w:qFormat/>
    <w:locked/>
    <w:rsid w:val="006632D8"/>
  </w:style>
  <w:style w:type="paragraph" w:styleId="Tekstprzypisukocowego">
    <w:name w:val="endnote text"/>
    <w:basedOn w:val="Normalny"/>
    <w:link w:val="TekstprzypisukocowegoZnak"/>
    <w:uiPriority w:val="99"/>
    <w:unhideWhenUsed/>
    <w:rsid w:val="003B420A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3B420A"/>
    <w:rPr>
      <w:rFonts w:eastAsiaTheme="minorHAns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B420A"/>
    <w:rPr>
      <w:vertAlign w:val="superscript"/>
    </w:rPr>
  </w:style>
  <w:style w:type="paragraph" w:styleId="Poprawka">
    <w:name w:val="Revision"/>
    <w:hidden/>
    <w:uiPriority w:val="99"/>
    <w:semiHidden/>
    <w:rsid w:val="00470A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D5A63-021C-46F4-A470-A42FB702D52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9288a38-ff19-432c-8011-1cd9d0dff445}" enabled="0" method="" siteId="{39288a38-ff19-432c-8011-1cd9d0dff44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3739</Words>
  <Characters>22434</Characters>
  <Application>Microsoft Office Word</Application>
  <DocSecurity>0</DocSecurity>
  <Lines>186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Mączko</dc:creator>
  <cp:lastModifiedBy>Kasia Kasica</cp:lastModifiedBy>
  <cp:revision>3</cp:revision>
  <cp:lastPrinted>2024-12-31T10:43:00Z</cp:lastPrinted>
  <dcterms:created xsi:type="dcterms:W3CDTF">2025-04-15T09:33:00Z</dcterms:created>
  <dcterms:modified xsi:type="dcterms:W3CDTF">2025-04-15T10:18:00Z</dcterms:modified>
</cp:coreProperties>
</file>